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0C3222" w14:textId="0B41D574" w:rsidR="00C169F8" w:rsidRDefault="6E51DB2F" w:rsidP="61CDCBE0">
      <w:pPr>
        <w:pStyle w:val="Heading1"/>
        <w:jc w:val="center"/>
        <w:rPr>
          <w:rFonts w:ascii="Times New Roman" w:eastAsia="Times New Roman" w:hAnsi="Times New Roman" w:cs="Times New Roman"/>
          <w:b/>
          <w:bCs/>
          <w:color w:val="525252" w:themeColor="accent3" w:themeShade="80"/>
          <w:sz w:val="24"/>
          <w:szCs w:val="24"/>
        </w:rPr>
      </w:pPr>
      <w:r w:rsidRPr="0EF3BB26">
        <w:rPr>
          <w:rFonts w:ascii="Times New Roman" w:eastAsia="Times New Roman" w:hAnsi="Times New Roman" w:cs="Times New Roman"/>
          <w:b/>
          <w:bCs/>
          <w:color w:val="525252" w:themeColor="accent3" w:themeShade="80"/>
          <w:sz w:val="24"/>
          <w:szCs w:val="24"/>
        </w:rPr>
        <w:t xml:space="preserve">Falmouth Policy Working Group Document </w:t>
      </w:r>
    </w:p>
    <w:p w14:paraId="6B065F8D" w14:textId="0FB7E79D" w:rsidR="00C169F8" w:rsidRDefault="6E51DB2F" w:rsidP="61CDCBE0">
      <w:pPr>
        <w:pStyle w:val="Heading1"/>
        <w:rPr>
          <w:rFonts w:ascii="Times New Roman" w:eastAsia="Times New Roman" w:hAnsi="Times New Roman" w:cs="Times New Roman"/>
          <w:b/>
          <w:bCs/>
          <w:color w:val="525252" w:themeColor="accent3" w:themeShade="80"/>
          <w:sz w:val="24"/>
          <w:szCs w:val="24"/>
        </w:rPr>
      </w:pPr>
      <w:r w:rsidRPr="61CDCBE0">
        <w:rPr>
          <w:rFonts w:ascii="Times New Roman" w:eastAsia="Times New Roman" w:hAnsi="Times New Roman" w:cs="Times New Roman"/>
          <w:b/>
          <w:bCs/>
          <w:color w:val="525252" w:themeColor="accent3" w:themeShade="80"/>
          <w:sz w:val="24"/>
          <w:szCs w:val="24"/>
        </w:rPr>
        <w:t>Get A Library Card</w:t>
      </w:r>
    </w:p>
    <w:p w14:paraId="40B33882" w14:textId="54040B8D" w:rsidR="00C169F8" w:rsidRDefault="00C169F8"/>
    <w:p w14:paraId="1E9EDE83" w14:textId="6774D0B2" w:rsidR="00C169F8" w:rsidRDefault="6E51DB2F" w:rsidP="61CDCBE0">
      <w:pPr>
        <w:pStyle w:val="Heading2"/>
        <w:rPr>
          <w:rFonts w:ascii="Times New Roman" w:eastAsia="Times New Roman" w:hAnsi="Times New Roman" w:cs="Times New Roman"/>
          <w:b/>
          <w:bCs/>
          <w:color w:val="525252" w:themeColor="accent3" w:themeShade="80"/>
          <w:sz w:val="24"/>
          <w:szCs w:val="24"/>
        </w:rPr>
      </w:pPr>
      <w:r w:rsidRPr="61CDCBE0">
        <w:rPr>
          <w:rFonts w:ascii="Times New Roman" w:eastAsia="Times New Roman" w:hAnsi="Times New Roman" w:cs="Times New Roman"/>
          <w:b/>
          <w:bCs/>
          <w:color w:val="525252" w:themeColor="accent3" w:themeShade="80"/>
          <w:sz w:val="24"/>
          <w:szCs w:val="24"/>
        </w:rPr>
        <w:t>Library Card Eligibility and Privileges</w:t>
      </w:r>
    </w:p>
    <w:p w14:paraId="73DAD6E0" w14:textId="77777777" w:rsidR="00BC6E57" w:rsidRPr="00BC6E57" w:rsidRDefault="00BC6E57" w:rsidP="00BC6E57"/>
    <w:p w14:paraId="68293406" w14:textId="77777777" w:rsidR="00214006" w:rsidRDefault="6E51DB2F" w:rsidP="00214006">
      <w:pPr>
        <w:pStyle w:val="ListParagraph"/>
        <w:numPr>
          <w:ilvl w:val="0"/>
          <w:numId w:val="6"/>
        </w:numPr>
        <w:rPr>
          <w:rFonts w:ascii="Times New Roman" w:eastAsia="Times New Roman" w:hAnsi="Times New Roman" w:cs="Times New Roman"/>
          <w:color w:val="525252" w:themeColor="accent3" w:themeShade="80"/>
          <w:sz w:val="24"/>
          <w:szCs w:val="24"/>
        </w:rPr>
      </w:pPr>
      <w:r w:rsidRPr="00214006">
        <w:rPr>
          <w:rFonts w:ascii="Times New Roman" w:eastAsia="Times New Roman" w:hAnsi="Times New Roman" w:cs="Times New Roman"/>
          <w:color w:val="525252" w:themeColor="accent3" w:themeShade="80"/>
          <w:sz w:val="24"/>
          <w:szCs w:val="24"/>
        </w:rPr>
        <w:t xml:space="preserve">The Falmouth Public Library issues library cards free of charge. </w:t>
      </w:r>
    </w:p>
    <w:p w14:paraId="25061A5D" w14:textId="00AFC40F" w:rsidR="00D2103D" w:rsidRPr="00D2103D" w:rsidRDefault="00D2103D" w:rsidP="00D2103D">
      <w:pPr>
        <w:pStyle w:val="ListParagraph"/>
        <w:numPr>
          <w:ilvl w:val="0"/>
          <w:numId w:val="6"/>
        </w:numPr>
        <w:rPr>
          <w:rFonts w:ascii="Times New Roman" w:eastAsia="Times New Roman" w:hAnsi="Times New Roman" w:cs="Times New Roman"/>
          <w:color w:val="0070C0"/>
          <w:sz w:val="24"/>
          <w:szCs w:val="24"/>
        </w:rPr>
      </w:pPr>
      <w:r w:rsidRPr="00D2103D">
        <w:rPr>
          <w:rFonts w:ascii="Times New Roman" w:eastAsia="Times New Roman" w:hAnsi="Times New Roman" w:cs="Times New Roman"/>
          <w:color w:val="0070C0"/>
          <w:sz w:val="24"/>
          <w:szCs w:val="24"/>
        </w:rPr>
        <w:t xml:space="preserve">Full borrowing privileges </w:t>
      </w:r>
      <w:r>
        <w:rPr>
          <w:rFonts w:ascii="Times New Roman" w:eastAsia="Times New Roman" w:hAnsi="Times New Roman" w:cs="Times New Roman"/>
          <w:color w:val="0070C0"/>
          <w:sz w:val="24"/>
          <w:szCs w:val="24"/>
        </w:rPr>
        <w:t xml:space="preserve">are </w:t>
      </w:r>
      <w:r w:rsidRPr="00D2103D">
        <w:rPr>
          <w:rFonts w:ascii="Times New Roman" w:eastAsia="Times New Roman" w:hAnsi="Times New Roman" w:cs="Times New Roman"/>
          <w:color w:val="0070C0"/>
          <w:sz w:val="24"/>
          <w:szCs w:val="24"/>
        </w:rPr>
        <w:t>50 item</w:t>
      </w:r>
      <w:r w:rsidR="005072AA">
        <w:rPr>
          <w:rFonts w:ascii="Times New Roman" w:eastAsia="Times New Roman" w:hAnsi="Times New Roman" w:cs="Times New Roman"/>
          <w:color w:val="0070C0"/>
          <w:sz w:val="24"/>
          <w:szCs w:val="24"/>
        </w:rPr>
        <w:t>s</w:t>
      </w:r>
      <w:r w:rsidRPr="00D2103D">
        <w:rPr>
          <w:rFonts w:ascii="Times New Roman" w:eastAsia="Times New Roman" w:hAnsi="Times New Roman" w:cs="Times New Roman"/>
          <w:color w:val="0070C0"/>
          <w:sz w:val="24"/>
          <w:szCs w:val="24"/>
        </w:rPr>
        <w:t xml:space="preserve"> limit</w:t>
      </w:r>
      <w:r>
        <w:rPr>
          <w:rFonts w:ascii="Times New Roman" w:eastAsia="Times New Roman" w:hAnsi="Times New Roman" w:cs="Times New Roman"/>
          <w:color w:val="0070C0"/>
          <w:sz w:val="24"/>
          <w:szCs w:val="24"/>
        </w:rPr>
        <w:t xml:space="preserve"> and 30 days of the loan period</w:t>
      </w:r>
      <w:r w:rsidR="00E57EF8">
        <w:rPr>
          <w:rFonts w:ascii="Times New Roman" w:eastAsia="Times New Roman" w:hAnsi="Times New Roman" w:cs="Times New Roman"/>
          <w:color w:val="0070C0"/>
          <w:sz w:val="24"/>
          <w:szCs w:val="24"/>
        </w:rPr>
        <w:t xml:space="preserve"> for three years</w:t>
      </w:r>
      <w:r>
        <w:rPr>
          <w:rFonts w:ascii="Times New Roman" w:eastAsia="Times New Roman" w:hAnsi="Times New Roman" w:cs="Times New Roman"/>
          <w:color w:val="0070C0"/>
          <w:sz w:val="24"/>
          <w:szCs w:val="24"/>
        </w:rPr>
        <w:t>.</w:t>
      </w:r>
    </w:p>
    <w:p w14:paraId="755CC6EC" w14:textId="46DD76EF" w:rsidR="00D2103D" w:rsidRPr="005072AA" w:rsidRDefault="00EA4FE9" w:rsidP="00D2103D">
      <w:pPr>
        <w:pStyle w:val="ListParagraph"/>
        <w:numPr>
          <w:ilvl w:val="0"/>
          <w:numId w:val="6"/>
        </w:numPr>
        <w:rPr>
          <w:rFonts w:ascii="Times New Roman" w:eastAsia="Times New Roman" w:hAnsi="Times New Roman" w:cs="Times New Roman"/>
          <w:color w:val="0070C0"/>
          <w:sz w:val="24"/>
          <w:szCs w:val="24"/>
        </w:rPr>
      </w:pPr>
      <w:r w:rsidRPr="00EA4FE9">
        <w:rPr>
          <w:rFonts w:ascii="Times New Roman" w:eastAsia="Times New Roman" w:hAnsi="Times New Roman" w:cs="Times New Roman"/>
          <w:color w:val="0070C0"/>
          <w:sz w:val="24"/>
          <w:szCs w:val="24"/>
        </w:rPr>
        <w:t xml:space="preserve">Massachusetts Residents have full </w:t>
      </w:r>
      <w:r w:rsidR="00D2103D">
        <w:rPr>
          <w:rFonts w:ascii="Times New Roman" w:eastAsia="Times New Roman" w:hAnsi="Times New Roman" w:cs="Times New Roman"/>
          <w:color w:val="0070C0"/>
          <w:sz w:val="24"/>
          <w:szCs w:val="24"/>
        </w:rPr>
        <w:t>privileges</w:t>
      </w:r>
      <w:r w:rsidR="005072AA">
        <w:rPr>
          <w:rFonts w:ascii="Times New Roman" w:eastAsia="Times New Roman" w:hAnsi="Times New Roman" w:cs="Times New Roman"/>
          <w:color w:val="525252" w:themeColor="accent3" w:themeShade="80"/>
          <w:sz w:val="24"/>
          <w:szCs w:val="24"/>
        </w:rPr>
        <w:t xml:space="preserve"> </w:t>
      </w:r>
      <w:r w:rsidR="005072AA" w:rsidRPr="005072AA">
        <w:rPr>
          <w:rFonts w:ascii="Times New Roman" w:eastAsia="Times New Roman" w:hAnsi="Times New Roman" w:cs="Times New Roman"/>
          <w:color w:val="0070C0"/>
          <w:sz w:val="24"/>
          <w:szCs w:val="24"/>
        </w:rPr>
        <w:t>with picture ID and address verification confirmed.</w:t>
      </w:r>
    </w:p>
    <w:p w14:paraId="75D6EB2F" w14:textId="0E38CFEC" w:rsidR="00EA4FE9" w:rsidRDefault="6E51DB2F" w:rsidP="00214006">
      <w:pPr>
        <w:pStyle w:val="ListParagraph"/>
        <w:numPr>
          <w:ilvl w:val="0"/>
          <w:numId w:val="6"/>
        </w:numPr>
        <w:rPr>
          <w:rFonts w:ascii="Times New Roman" w:eastAsia="Times New Roman" w:hAnsi="Times New Roman" w:cs="Times New Roman"/>
          <w:color w:val="525252" w:themeColor="accent3" w:themeShade="80"/>
          <w:sz w:val="24"/>
          <w:szCs w:val="24"/>
        </w:rPr>
      </w:pPr>
      <w:r w:rsidRPr="00214006">
        <w:rPr>
          <w:rFonts w:ascii="Times New Roman" w:eastAsia="Times New Roman" w:hAnsi="Times New Roman" w:cs="Times New Roman"/>
          <w:color w:val="525252" w:themeColor="accent3" w:themeShade="80"/>
          <w:sz w:val="24"/>
          <w:szCs w:val="24"/>
        </w:rPr>
        <w:t xml:space="preserve">Children under age </w:t>
      </w:r>
      <w:r w:rsidRPr="00F515C6">
        <w:rPr>
          <w:rFonts w:ascii="Times New Roman" w:eastAsia="Times New Roman" w:hAnsi="Times New Roman" w:cs="Times New Roman"/>
          <w:strike/>
          <w:color w:val="525252" w:themeColor="accent3" w:themeShade="80"/>
          <w:sz w:val="24"/>
          <w:szCs w:val="24"/>
        </w:rPr>
        <w:t>1</w:t>
      </w:r>
      <w:r w:rsidR="00EA4FE9" w:rsidRPr="00F515C6">
        <w:rPr>
          <w:rFonts w:ascii="Times New Roman" w:eastAsia="Times New Roman" w:hAnsi="Times New Roman" w:cs="Times New Roman"/>
          <w:strike/>
          <w:color w:val="525252" w:themeColor="accent3" w:themeShade="80"/>
          <w:sz w:val="24"/>
          <w:szCs w:val="24"/>
        </w:rPr>
        <w:t>2</w:t>
      </w:r>
      <w:r w:rsidRPr="00F515C6">
        <w:rPr>
          <w:rFonts w:ascii="Times New Roman" w:eastAsia="Times New Roman" w:hAnsi="Times New Roman" w:cs="Times New Roman"/>
          <w:strike/>
          <w:color w:val="525252" w:themeColor="accent3" w:themeShade="80"/>
          <w:sz w:val="24"/>
          <w:szCs w:val="24"/>
        </w:rPr>
        <w:t xml:space="preserve"> </w:t>
      </w:r>
      <w:r w:rsidR="00F515C6" w:rsidRPr="00F515C6">
        <w:rPr>
          <w:rFonts w:ascii="Times New Roman" w:eastAsia="Times New Roman" w:hAnsi="Times New Roman" w:cs="Times New Roman"/>
          <w:color w:val="0070C0"/>
          <w:sz w:val="24"/>
          <w:szCs w:val="24"/>
        </w:rPr>
        <w:t xml:space="preserve">16 </w:t>
      </w:r>
      <w:r w:rsidRPr="00214006">
        <w:rPr>
          <w:rFonts w:ascii="Times New Roman" w:eastAsia="Times New Roman" w:hAnsi="Times New Roman" w:cs="Times New Roman"/>
          <w:strike/>
          <w:color w:val="525252" w:themeColor="accent3" w:themeShade="80"/>
          <w:sz w:val="24"/>
          <w:szCs w:val="24"/>
        </w:rPr>
        <w:t>may apply for a Children’s card with</w:t>
      </w:r>
      <w:r w:rsidRPr="00214006">
        <w:rPr>
          <w:rFonts w:ascii="Times New Roman" w:eastAsia="Times New Roman" w:hAnsi="Times New Roman" w:cs="Times New Roman"/>
          <w:color w:val="525252" w:themeColor="accent3" w:themeShade="80"/>
          <w:sz w:val="24"/>
          <w:szCs w:val="24"/>
        </w:rPr>
        <w:t xml:space="preserve"> </w:t>
      </w:r>
      <w:r w:rsidR="00214006" w:rsidRPr="00214006">
        <w:rPr>
          <w:rFonts w:ascii="Times New Roman" w:eastAsia="Times New Roman" w:hAnsi="Times New Roman" w:cs="Times New Roman"/>
          <w:color w:val="0070C0"/>
          <w:sz w:val="24"/>
          <w:szCs w:val="24"/>
        </w:rPr>
        <w:t>need</w:t>
      </w:r>
      <w:r w:rsidR="00214006" w:rsidRPr="00214006">
        <w:rPr>
          <w:rFonts w:ascii="Times New Roman" w:eastAsia="Times New Roman" w:hAnsi="Times New Roman" w:cs="Times New Roman"/>
          <w:color w:val="1F3864" w:themeColor="accent1" w:themeShade="80"/>
          <w:sz w:val="24"/>
          <w:szCs w:val="24"/>
        </w:rPr>
        <w:t xml:space="preserve"> </w:t>
      </w:r>
      <w:r w:rsidRPr="00214006">
        <w:rPr>
          <w:rFonts w:ascii="Times New Roman" w:eastAsia="Times New Roman" w:hAnsi="Times New Roman" w:cs="Times New Roman"/>
          <w:color w:val="385623" w:themeColor="accent6" w:themeShade="80"/>
          <w:sz w:val="24"/>
          <w:szCs w:val="24"/>
        </w:rPr>
        <w:t>t</w:t>
      </w:r>
      <w:r w:rsidRPr="00214006">
        <w:rPr>
          <w:rFonts w:ascii="Times New Roman" w:eastAsia="Times New Roman" w:hAnsi="Times New Roman" w:cs="Times New Roman"/>
          <w:color w:val="525252" w:themeColor="accent3" w:themeShade="80"/>
          <w:sz w:val="24"/>
          <w:szCs w:val="24"/>
        </w:rPr>
        <w:t xml:space="preserve">he signature of a </w:t>
      </w:r>
      <w:r w:rsidRPr="00EA4FE9">
        <w:rPr>
          <w:rFonts w:ascii="Times New Roman" w:eastAsia="Times New Roman" w:hAnsi="Times New Roman" w:cs="Times New Roman"/>
          <w:strike/>
          <w:color w:val="525252" w:themeColor="accent3" w:themeShade="80"/>
          <w:sz w:val="24"/>
          <w:szCs w:val="24"/>
        </w:rPr>
        <w:t>parent or guardian</w:t>
      </w:r>
      <w:r w:rsidRPr="00214006">
        <w:rPr>
          <w:rFonts w:ascii="Times New Roman" w:eastAsia="Times New Roman" w:hAnsi="Times New Roman" w:cs="Times New Roman"/>
          <w:color w:val="525252" w:themeColor="accent3" w:themeShade="80"/>
          <w:sz w:val="24"/>
          <w:szCs w:val="24"/>
        </w:rPr>
        <w:t xml:space="preserve"> </w:t>
      </w:r>
      <w:r w:rsidR="00EA4FE9">
        <w:rPr>
          <w:rFonts w:ascii="Times New Roman" w:eastAsia="Times New Roman" w:hAnsi="Times New Roman" w:cs="Times New Roman"/>
          <w:color w:val="0070C0"/>
          <w:sz w:val="24"/>
          <w:szCs w:val="24"/>
        </w:rPr>
        <w:t xml:space="preserve">parent/guardian </w:t>
      </w:r>
      <w:r w:rsidRPr="00214006">
        <w:rPr>
          <w:rFonts w:ascii="Times New Roman" w:eastAsia="Times New Roman" w:hAnsi="Times New Roman" w:cs="Times New Roman"/>
          <w:color w:val="525252" w:themeColor="accent3" w:themeShade="80"/>
          <w:sz w:val="24"/>
          <w:szCs w:val="24"/>
        </w:rPr>
        <w:t>in good standing</w:t>
      </w:r>
      <w:r w:rsidR="00EA4FE9">
        <w:rPr>
          <w:rFonts w:ascii="Times New Roman" w:eastAsia="Times New Roman" w:hAnsi="Times New Roman" w:cs="Times New Roman"/>
          <w:color w:val="525252" w:themeColor="accent3" w:themeShade="80"/>
          <w:sz w:val="24"/>
          <w:szCs w:val="24"/>
        </w:rPr>
        <w:t xml:space="preserve"> </w:t>
      </w:r>
      <w:r w:rsidR="00D2103D" w:rsidRPr="00EA4FE9">
        <w:rPr>
          <w:rFonts w:ascii="Times New Roman" w:eastAsia="Times New Roman" w:hAnsi="Times New Roman" w:cs="Times New Roman"/>
          <w:color w:val="0070C0"/>
          <w:sz w:val="24"/>
          <w:szCs w:val="24"/>
        </w:rPr>
        <w:t>to</w:t>
      </w:r>
      <w:r w:rsidR="00EA4FE9" w:rsidRPr="00EA4FE9">
        <w:rPr>
          <w:rFonts w:ascii="Times New Roman" w:eastAsia="Times New Roman" w:hAnsi="Times New Roman" w:cs="Times New Roman"/>
          <w:color w:val="0070C0"/>
          <w:sz w:val="24"/>
          <w:szCs w:val="24"/>
        </w:rPr>
        <w:t xml:space="preserve"> have </w:t>
      </w:r>
      <w:r w:rsidR="00D2103D">
        <w:rPr>
          <w:rFonts w:ascii="Times New Roman" w:eastAsia="Times New Roman" w:hAnsi="Times New Roman" w:cs="Times New Roman"/>
          <w:color w:val="0070C0"/>
          <w:sz w:val="24"/>
          <w:szCs w:val="24"/>
        </w:rPr>
        <w:t xml:space="preserve">access to </w:t>
      </w:r>
      <w:r w:rsidR="00EA4FE9" w:rsidRPr="00EA4FE9">
        <w:rPr>
          <w:rFonts w:ascii="Times New Roman" w:eastAsia="Times New Roman" w:hAnsi="Times New Roman" w:cs="Times New Roman"/>
          <w:color w:val="0070C0"/>
          <w:sz w:val="24"/>
          <w:szCs w:val="24"/>
        </w:rPr>
        <w:t xml:space="preserve">full </w:t>
      </w:r>
      <w:r w:rsidR="00D2103D">
        <w:rPr>
          <w:rFonts w:ascii="Times New Roman" w:eastAsia="Times New Roman" w:hAnsi="Times New Roman" w:cs="Times New Roman"/>
          <w:color w:val="0070C0"/>
          <w:sz w:val="24"/>
          <w:szCs w:val="24"/>
        </w:rPr>
        <w:t>privileges</w:t>
      </w:r>
      <w:r w:rsidRPr="00214006">
        <w:rPr>
          <w:rFonts w:ascii="Times New Roman" w:eastAsia="Times New Roman" w:hAnsi="Times New Roman" w:cs="Times New Roman"/>
          <w:color w:val="525252" w:themeColor="accent3" w:themeShade="80"/>
          <w:sz w:val="24"/>
          <w:szCs w:val="24"/>
        </w:rPr>
        <w:t xml:space="preserve">. </w:t>
      </w:r>
    </w:p>
    <w:p w14:paraId="5146654E" w14:textId="06CAAD39" w:rsidR="00F515C6" w:rsidRPr="00F515C6" w:rsidRDefault="00F515C6" w:rsidP="00F515C6">
      <w:pPr>
        <w:pStyle w:val="ListParagraph"/>
        <w:numPr>
          <w:ilvl w:val="0"/>
          <w:numId w:val="6"/>
        </w:numPr>
        <w:rPr>
          <w:rFonts w:ascii="Times New Roman" w:eastAsia="Times New Roman" w:hAnsi="Times New Roman" w:cs="Times New Roman"/>
          <w:sz w:val="24"/>
          <w:szCs w:val="24"/>
        </w:rPr>
      </w:pPr>
      <w:r w:rsidRPr="0EF3BB26">
        <w:rPr>
          <w:rFonts w:ascii="Times New Roman" w:eastAsia="Times New Roman" w:hAnsi="Times New Roman" w:cs="Times New Roman"/>
          <w:color w:val="0070C0"/>
          <w:sz w:val="24"/>
          <w:szCs w:val="24"/>
        </w:rPr>
        <w:t xml:space="preserve">Teachers Card: teachers working </w:t>
      </w:r>
      <w:r w:rsidRPr="0EF3BB26">
        <w:rPr>
          <w:rFonts w:ascii="Times New Roman" w:eastAsia="Times New Roman" w:hAnsi="Times New Roman" w:cs="Times New Roman"/>
          <w:sz w:val="24"/>
          <w:szCs w:val="24"/>
        </w:rPr>
        <w:t>at public, private or home</w:t>
      </w:r>
      <w:r w:rsidR="76D05CEA" w:rsidRPr="0EF3BB26">
        <w:rPr>
          <w:rFonts w:ascii="Times New Roman" w:eastAsia="Times New Roman" w:hAnsi="Times New Roman" w:cs="Times New Roman"/>
          <w:sz w:val="24"/>
          <w:szCs w:val="24"/>
        </w:rPr>
        <w:t>-</w:t>
      </w:r>
      <w:r w:rsidRPr="0EF3BB26">
        <w:rPr>
          <w:rFonts w:ascii="Times New Roman" w:eastAsia="Times New Roman" w:hAnsi="Times New Roman" w:cs="Times New Roman"/>
          <w:sz w:val="24"/>
          <w:szCs w:val="24"/>
        </w:rPr>
        <w:t xml:space="preserve">based schools within Massachusetts are eligible </w:t>
      </w:r>
      <w:r w:rsidRPr="0EF3BB26">
        <w:rPr>
          <w:rFonts w:ascii="Times New Roman" w:eastAsia="Times New Roman" w:hAnsi="Times New Roman" w:cs="Times New Roman"/>
          <w:strike/>
          <w:sz w:val="24"/>
          <w:szCs w:val="24"/>
        </w:rPr>
        <w:t>for a “Teacher Card” to</w:t>
      </w:r>
      <w:r w:rsidRPr="0EF3BB26">
        <w:rPr>
          <w:rFonts w:ascii="Times New Roman" w:eastAsia="Times New Roman" w:hAnsi="Times New Roman" w:cs="Times New Roman"/>
          <w:sz w:val="24"/>
          <w:szCs w:val="24"/>
        </w:rPr>
        <w:t xml:space="preserve"> </w:t>
      </w:r>
      <w:r w:rsidRPr="0EF3BB26">
        <w:rPr>
          <w:rFonts w:ascii="Times New Roman" w:eastAsia="Times New Roman" w:hAnsi="Times New Roman" w:cs="Times New Roman"/>
          <w:strike/>
          <w:sz w:val="24"/>
          <w:szCs w:val="24"/>
        </w:rPr>
        <w:t>be used</w:t>
      </w:r>
      <w:r w:rsidRPr="0EF3BB26">
        <w:rPr>
          <w:rFonts w:ascii="Times New Roman" w:eastAsia="Times New Roman" w:hAnsi="Times New Roman" w:cs="Times New Roman"/>
          <w:sz w:val="24"/>
          <w:szCs w:val="24"/>
        </w:rPr>
        <w:t xml:space="preserve"> </w:t>
      </w:r>
      <w:r w:rsidRPr="0EF3BB26">
        <w:rPr>
          <w:rFonts w:ascii="Times New Roman" w:eastAsia="Times New Roman" w:hAnsi="Times New Roman" w:cs="Times New Roman"/>
          <w:color w:val="0070C0"/>
          <w:sz w:val="24"/>
          <w:szCs w:val="24"/>
        </w:rPr>
        <w:t>to check out</w:t>
      </w:r>
      <w:r w:rsidRPr="0EF3BB26">
        <w:rPr>
          <w:rFonts w:ascii="Times New Roman" w:eastAsia="Times New Roman" w:hAnsi="Times New Roman" w:cs="Times New Roman"/>
          <w:sz w:val="24"/>
          <w:szCs w:val="24"/>
        </w:rPr>
        <w:t xml:space="preserve"> curriculum-related materials. Materials checked out on this type of card may be lent out for </w:t>
      </w:r>
      <w:r w:rsidRPr="0EF3BB26">
        <w:rPr>
          <w:rFonts w:ascii="Times New Roman" w:eastAsia="Times New Roman" w:hAnsi="Times New Roman" w:cs="Times New Roman"/>
          <w:strike/>
          <w:sz w:val="24"/>
          <w:szCs w:val="24"/>
        </w:rPr>
        <w:t>28</w:t>
      </w:r>
      <w:r w:rsidRPr="0EF3BB26">
        <w:rPr>
          <w:rFonts w:ascii="Times New Roman" w:eastAsia="Times New Roman" w:hAnsi="Times New Roman" w:cs="Times New Roman"/>
          <w:sz w:val="24"/>
          <w:szCs w:val="24"/>
        </w:rPr>
        <w:t xml:space="preserve"> </w:t>
      </w:r>
      <w:r w:rsidRPr="0EF3BB26">
        <w:rPr>
          <w:rFonts w:ascii="Times New Roman" w:eastAsia="Times New Roman" w:hAnsi="Times New Roman" w:cs="Times New Roman"/>
          <w:color w:val="0070C0"/>
          <w:sz w:val="24"/>
          <w:szCs w:val="24"/>
        </w:rPr>
        <w:t>30</w:t>
      </w:r>
      <w:r w:rsidRPr="0EF3BB26">
        <w:rPr>
          <w:rFonts w:ascii="Times New Roman" w:eastAsia="Times New Roman" w:hAnsi="Times New Roman" w:cs="Times New Roman"/>
          <w:sz w:val="24"/>
          <w:szCs w:val="24"/>
        </w:rPr>
        <w:t xml:space="preserve"> days.</w:t>
      </w:r>
    </w:p>
    <w:p w14:paraId="109A76A2" w14:textId="3C9EF49A" w:rsidR="00D2103D" w:rsidRPr="00F515C6" w:rsidRDefault="00F515C6" w:rsidP="00214006">
      <w:pPr>
        <w:pStyle w:val="ListParagraph"/>
        <w:numPr>
          <w:ilvl w:val="0"/>
          <w:numId w:val="6"/>
        </w:numPr>
        <w:rPr>
          <w:rFonts w:ascii="Times New Roman" w:eastAsia="Times New Roman" w:hAnsi="Times New Roman" w:cs="Times New Roman"/>
          <w:color w:val="0070C0"/>
          <w:sz w:val="24"/>
          <w:szCs w:val="24"/>
        </w:rPr>
      </w:pPr>
      <w:r w:rsidRPr="6042D425">
        <w:rPr>
          <w:rFonts w:ascii="Times New Roman" w:eastAsia="Times New Roman" w:hAnsi="Times New Roman" w:cs="Times New Roman"/>
          <w:color w:val="0070C0"/>
          <w:sz w:val="24"/>
          <w:szCs w:val="24"/>
        </w:rPr>
        <w:t>Courtesy Card</w:t>
      </w:r>
      <w:r w:rsidR="005072AA" w:rsidRPr="6042D425">
        <w:rPr>
          <w:rFonts w:ascii="Times New Roman" w:eastAsia="Times New Roman" w:hAnsi="Times New Roman" w:cs="Times New Roman"/>
          <w:color w:val="0070C0"/>
          <w:sz w:val="24"/>
          <w:szCs w:val="24"/>
        </w:rPr>
        <w:t>: 6 items limit and six months expiration with picture ID and no proof of address and no parental consent.</w:t>
      </w:r>
      <w:r w:rsidR="00875DD5" w:rsidRPr="6042D425">
        <w:rPr>
          <w:rFonts w:ascii="Times New Roman" w:eastAsia="Times New Roman" w:hAnsi="Times New Roman" w:cs="Times New Roman"/>
          <w:color w:val="0070C0"/>
          <w:sz w:val="24"/>
          <w:szCs w:val="24"/>
        </w:rPr>
        <w:t xml:space="preserve"> Restrictions applied.</w:t>
      </w:r>
    </w:p>
    <w:p w14:paraId="5AED0535" w14:textId="0EB9164B" w:rsidR="00C169F8" w:rsidRDefault="6E51DB2F" w:rsidP="00214006">
      <w:pPr>
        <w:pStyle w:val="ListParagraph"/>
        <w:numPr>
          <w:ilvl w:val="0"/>
          <w:numId w:val="6"/>
        </w:numPr>
        <w:rPr>
          <w:rFonts w:ascii="Times New Roman" w:eastAsia="Times New Roman" w:hAnsi="Times New Roman" w:cs="Times New Roman"/>
          <w:color w:val="525252" w:themeColor="accent3" w:themeShade="80"/>
          <w:sz w:val="24"/>
          <w:szCs w:val="24"/>
        </w:rPr>
      </w:pPr>
      <w:r w:rsidRPr="00214006">
        <w:rPr>
          <w:rFonts w:ascii="Times New Roman" w:eastAsia="Times New Roman" w:hAnsi="Times New Roman" w:cs="Times New Roman"/>
          <w:color w:val="525252" w:themeColor="accent3" w:themeShade="80"/>
          <w:sz w:val="24"/>
          <w:szCs w:val="24"/>
        </w:rPr>
        <w:t xml:space="preserve">Library cards may also be issued to other categories of borrowers such as the homebound, </w:t>
      </w:r>
      <w:r w:rsidRPr="00F515C6">
        <w:rPr>
          <w:rFonts w:ascii="Times New Roman" w:eastAsia="Times New Roman" w:hAnsi="Times New Roman" w:cs="Times New Roman"/>
          <w:strike/>
          <w:color w:val="525252" w:themeColor="accent3" w:themeShade="80"/>
          <w:sz w:val="24"/>
          <w:szCs w:val="24"/>
        </w:rPr>
        <w:t>teachers</w:t>
      </w:r>
      <w:r w:rsidRPr="00214006">
        <w:rPr>
          <w:rFonts w:ascii="Times New Roman" w:eastAsia="Times New Roman" w:hAnsi="Times New Roman" w:cs="Times New Roman"/>
          <w:color w:val="525252" w:themeColor="accent3" w:themeShade="80"/>
          <w:sz w:val="24"/>
          <w:szCs w:val="24"/>
        </w:rPr>
        <w:t>, local institutions, or out of state residents.</w:t>
      </w:r>
    </w:p>
    <w:p w14:paraId="23C3E157" w14:textId="12F493C4" w:rsidR="00C169F8" w:rsidRDefault="00362DF1" w:rsidP="61CDCBE0">
      <w:pPr>
        <w:rPr>
          <w:rFonts w:ascii="Times New Roman" w:eastAsia="Times New Roman" w:hAnsi="Times New Roman" w:cs="Times New Roman"/>
          <w:b/>
          <w:bCs/>
          <w:color w:val="525252" w:themeColor="accent3" w:themeShade="80"/>
          <w:sz w:val="24"/>
          <w:szCs w:val="24"/>
        </w:rPr>
      </w:pPr>
      <w:r>
        <w:br/>
      </w:r>
      <w:r w:rsidR="6E51DB2F" w:rsidRPr="61CDCBE0">
        <w:rPr>
          <w:rFonts w:ascii="Times New Roman" w:eastAsia="Times New Roman" w:hAnsi="Times New Roman" w:cs="Times New Roman"/>
          <w:b/>
          <w:bCs/>
          <w:color w:val="525252" w:themeColor="accent3" w:themeShade="80"/>
          <w:sz w:val="24"/>
          <w:szCs w:val="24"/>
        </w:rPr>
        <w:t>Library Card Responsibilities</w:t>
      </w:r>
    </w:p>
    <w:p w14:paraId="7AC52871" w14:textId="244A3E96" w:rsidR="00C169F8" w:rsidRDefault="6E51DB2F" w:rsidP="00875DD5">
      <w:pPr>
        <w:pStyle w:val="ListParagraph"/>
        <w:numPr>
          <w:ilvl w:val="0"/>
          <w:numId w:val="7"/>
        </w:numPr>
        <w:rPr>
          <w:rFonts w:ascii="Times New Roman" w:eastAsia="Times New Roman" w:hAnsi="Times New Roman" w:cs="Times New Roman"/>
          <w:color w:val="525252" w:themeColor="accent3" w:themeShade="80"/>
          <w:sz w:val="24"/>
          <w:szCs w:val="24"/>
        </w:rPr>
      </w:pPr>
      <w:r w:rsidRPr="00875DD5">
        <w:rPr>
          <w:rFonts w:ascii="Times New Roman" w:eastAsia="Times New Roman" w:hAnsi="Times New Roman" w:cs="Times New Roman"/>
          <w:color w:val="525252" w:themeColor="accent3" w:themeShade="80"/>
          <w:sz w:val="24"/>
          <w:szCs w:val="24"/>
        </w:rPr>
        <w:t xml:space="preserve">FPL borrowers assume responsibility for the care and safekeeping of all materials borrowed on their cards. The card </w:t>
      </w:r>
      <w:r w:rsidRPr="00875DD5">
        <w:rPr>
          <w:rFonts w:ascii="Times New Roman" w:eastAsia="Times New Roman" w:hAnsi="Times New Roman" w:cs="Times New Roman"/>
          <w:strike/>
          <w:color w:val="525252" w:themeColor="accent3" w:themeShade="80"/>
          <w:sz w:val="24"/>
          <w:szCs w:val="24"/>
        </w:rPr>
        <w:t>owner</w:t>
      </w:r>
      <w:r w:rsidRPr="00875DD5">
        <w:rPr>
          <w:rFonts w:ascii="Times New Roman" w:eastAsia="Times New Roman" w:hAnsi="Times New Roman" w:cs="Times New Roman"/>
          <w:color w:val="525252" w:themeColor="accent3" w:themeShade="80"/>
          <w:sz w:val="24"/>
          <w:szCs w:val="24"/>
        </w:rPr>
        <w:t xml:space="preserve"> </w:t>
      </w:r>
      <w:r w:rsidR="00875DD5">
        <w:rPr>
          <w:rFonts w:ascii="Times New Roman" w:eastAsia="Times New Roman" w:hAnsi="Times New Roman" w:cs="Times New Roman"/>
          <w:color w:val="0070C0"/>
          <w:sz w:val="24"/>
          <w:szCs w:val="24"/>
        </w:rPr>
        <w:t xml:space="preserve">holder </w:t>
      </w:r>
      <w:r w:rsidRPr="00875DD5">
        <w:rPr>
          <w:rFonts w:ascii="Times New Roman" w:eastAsia="Times New Roman" w:hAnsi="Times New Roman" w:cs="Times New Roman"/>
          <w:strike/>
          <w:color w:val="525252" w:themeColor="accent3" w:themeShade="80"/>
          <w:sz w:val="24"/>
          <w:szCs w:val="24"/>
        </w:rPr>
        <w:t>in whose name the card is issued</w:t>
      </w:r>
      <w:r w:rsidRPr="00875DD5">
        <w:rPr>
          <w:rFonts w:ascii="Times New Roman" w:eastAsia="Times New Roman" w:hAnsi="Times New Roman" w:cs="Times New Roman"/>
          <w:color w:val="525252" w:themeColor="accent3" w:themeShade="80"/>
          <w:sz w:val="24"/>
          <w:szCs w:val="24"/>
        </w:rPr>
        <w:t xml:space="preserve"> assumes responsibility for settling </w:t>
      </w:r>
      <w:r w:rsidRPr="00875DD5">
        <w:rPr>
          <w:rFonts w:ascii="Times New Roman" w:eastAsia="Times New Roman" w:hAnsi="Times New Roman" w:cs="Times New Roman"/>
          <w:strike/>
          <w:color w:val="525252" w:themeColor="accent3" w:themeShade="80"/>
          <w:sz w:val="24"/>
          <w:szCs w:val="24"/>
        </w:rPr>
        <w:t>any and all</w:t>
      </w:r>
      <w:r w:rsidRPr="00875DD5">
        <w:rPr>
          <w:rFonts w:ascii="Times New Roman" w:eastAsia="Times New Roman" w:hAnsi="Times New Roman" w:cs="Times New Roman"/>
          <w:color w:val="525252" w:themeColor="accent3" w:themeShade="80"/>
          <w:sz w:val="24"/>
          <w:szCs w:val="24"/>
        </w:rPr>
        <w:t xml:space="preserve"> </w:t>
      </w:r>
      <w:r w:rsidR="00875DD5">
        <w:rPr>
          <w:rFonts w:ascii="Times New Roman" w:eastAsia="Times New Roman" w:hAnsi="Times New Roman" w:cs="Times New Roman"/>
          <w:color w:val="0070C0"/>
          <w:sz w:val="24"/>
          <w:szCs w:val="24"/>
        </w:rPr>
        <w:t xml:space="preserve">all </w:t>
      </w:r>
      <w:r w:rsidRPr="00875DD5">
        <w:rPr>
          <w:rFonts w:ascii="Times New Roman" w:eastAsia="Times New Roman" w:hAnsi="Times New Roman" w:cs="Times New Roman"/>
          <w:color w:val="525252" w:themeColor="accent3" w:themeShade="80"/>
          <w:sz w:val="24"/>
          <w:szCs w:val="24"/>
        </w:rPr>
        <w:t>fines, damages, losses, or other assessments incurred by the use of their cards.</w:t>
      </w:r>
    </w:p>
    <w:p w14:paraId="4EED8A17" w14:textId="0BFFFE46" w:rsidR="00DF0312" w:rsidRDefault="00DF0312" w:rsidP="00DF0312">
      <w:pPr>
        <w:pStyle w:val="ListParagraph"/>
        <w:numPr>
          <w:ilvl w:val="0"/>
          <w:numId w:val="7"/>
        </w:numPr>
        <w:rPr>
          <w:rFonts w:ascii="Times New Roman" w:eastAsia="Times New Roman" w:hAnsi="Times New Roman" w:cs="Times New Roman"/>
          <w:color w:val="525252" w:themeColor="accent3" w:themeShade="80"/>
          <w:sz w:val="24"/>
          <w:szCs w:val="24"/>
        </w:rPr>
      </w:pPr>
      <w:r w:rsidRPr="0EF3BB26">
        <w:rPr>
          <w:rFonts w:ascii="Times New Roman" w:eastAsia="Times New Roman" w:hAnsi="Times New Roman" w:cs="Times New Roman"/>
          <w:color w:val="525252" w:themeColor="accent3" w:themeShade="80"/>
          <w:sz w:val="24"/>
          <w:szCs w:val="24"/>
        </w:rPr>
        <w:t xml:space="preserve">Card </w:t>
      </w:r>
      <w:r w:rsidRPr="0EF3BB26">
        <w:rPr>
          <w:rFonts w:ascii="Times New Roman" w:eastAsia="Times New Roman" w:hAnsi="Times New Roman" w:cs="Times New Roman"/>
          <w:strike/>
          <w:color w:val="525252" w:themeColor="accent3" w:themeShade="80"/>
          <w:sz w:val="24"/>
          <w:szCs w:val="24"/>
        </w:rPr>
        <w:t>owners</w:t>
      </w:r>
      <w:r w:rsidRPr="0EF3BB26">
        <w:rPr>
          <w:rFonts w:ascii="Times New Roman" w:eastAsia="Times New Roman" w:hAnsi="Times New Roman" w:cs="Times New Roman"/>
          <w:color w:val="525252" w:themeColor="accent3" w:themeShade="80"/>
          <w:sz w:val="24"/>
          <w:szCs w:val="24"/>
        </w:rPr>
        <w:t xml:space="preserve"> </w:t>
      </w:r>
      <w:r w:rsidRPr="0EF3BB26">
        <w:rPr>
          <w:rFonts w:ascii="Times New Roman" w:eastAsia="Times New Roman" w:hAnsi="Times New Roman" w:cs="Times New Roman"/>
          <w:color w:val="0070C0"/>
          <w:sz w:val="24"/>
          <w:szCs w:val="24"/>
        </w:rPr>
        <w:t>holders</w:t>
      </w:r>
      <w:r w:rsidRPr="0EF3BB26">
        <w:rPr>
          <w:rFonts w:ascii="Times New Roman" w:eastAsia="Times New Roman" w:hAnsi="Times New Roman" w:cs="Times New Roman"/>
          <w:color w:val="525252" w:themeColor="accent3" w:themeShade="80"/>
          <w:sz w:val="24"/>
          <w:szCs w:val="24"/>
        </w:rPr>
        <w:t xml:space="preserve"> </w:t>
      </w:r>
      <w:r w:rsidRPr="0EF3BB26">
        <w:rPr>
          <w:rFonts w:ascii="Times New Roman" w:eastAsia="Times New Roman" w:hAnsi="Times New Roman" w:cs="Times New Roman"/>
          <w:strike/>
          <w:color w:val="525252" w:themeColor="accent3" w:themeShade="80"/>
          <w:sz w:val="24"/>
          <w:szCs w:val="24"/>
        </w:rPr>
        <w:t>are asked to report changes in</w:t>
      </w:r>
      <w:r w:rsidRPr="0EF3BB26">
        <w:rPr>
          <w:rFonts w:ascii="Times New Roman" w:eastAsia="Times New Roman" w:hAnsi="Times New Roman" w:cs="Times New Roman"/>
          <w:color w:val="525252" w:themeColor="accent3" w:themeShade="80"/>
          <w:sz w:val="24"/>
          <w:szCs w:val="24"/>
        </w:rPr>
        <w:t xml:space="preserve"> </w:t>
      </w:r>
      <w:r w:rsidRPr="0EF3BB26">
        <w:rPr>
          <w:rFonts w:ascii="Times New Roman" w:eastAsia="Times New Roman" w:hAnsi="Times New Roman" w:cs="Times New Roman"/>
          <w:color w:val="0070C0"/>
          <w:sz w:val="24"/>
          <w:szCs w:val="24"/>
        </w:rPr>
        <w:t xml:space="preserve">must update personal information such as </w:t>
      </w:r>
      <w:r w:rsidRPr="0EF3BB26">
        <w:rPr>
          <w:rFonts w:ascii="Times New Roman" w:eastAsia="Times New Roman" w:hAnsi="Times New Roman" w:cs="Times New Roman"/>
          <w:color w:val="525252" w:themeColor="accent3" w:themeShade="80"/>
          <w:sz w:val="24"/>
          <w:szCs w:val="24"/>
        </w:rPr>
        <w:t xml:space="preserve">names, addresses, e-mail and telephone numbers to the </w:t>
      </w:r>
      <w:r w:rsidR="083C20E7" w:rsidRPr="0EF3BB26">
        <w:rPr>
          <w:rFonts w:ascii="Times New Roman" w:eastAsia="Times New Roman" w:hAnsi="Times New Roman" w:cs="Times New Roman"/>
          <w:color w:val="525252" w:themeColor="accent3" w:themeShade="80"/>
          <w:sz w:val="24"/>
          <w:szCs w:val="24"/>
        </w:rPr>
        <w:t>l</w:t>
      </w:r>
      <w:r w:rsidRPr="0EF3BB26">
        <w:rPr>
          <w:rFonts w:ascii="Times New Roman" w:eastAsia="Times New Roman" w:hAnsi="Times New Roman" w:cs="Times New Roman"/>
          <w:color w:val="525252" w:themeColor="accent3" w:themeShade="80"/>
          <w:sz w:val="24"/>
          <w:szCs w:val="24"/>
        </w:rPr>
        <w:t>ibrary as soon as possible</w:t>
      </w:r>
      <w:r w:rsidRPr="0EF3BB26">
        <w:rPr>
          <w:rFonts w:ascii="Times New Roman" w:eastAsia="Times New Roman" w:hAnsi="Times New Roman" w:cs="Times New Roman"/>
          <w:strike/>
          <w:color w:val="525252" w:themeColor="accent3" w:themeShade="80"/>
          <w:sz w:val="24"/>
          <w:szCs w:val="24"/>
        </w:rPr>
        <w:t>, so that the Library’s borrower records can be kept up to date</w:t>
      </w:r>
      <w:r w:rsidRPr="0EF3BB26">
        <w:rPr>
          <w:rFonts w:ascii="Times New Roman" w:eastAsia="Times New Roman" w:hAnsi="Times New Roman" w:cs="Times New Roman"/>
          <w:color w:val="525252" w:themeColor="accent3" w:themeShade="80"/>
          <w:sz w:val="24"/>
          <w:szCs w:val="24"/>
        </w:rPr>
        <w:t xml:space="preserve">. </w:t>
      </w:r>
    </w:p>
    <w:p w14:paraId="51F6CD75" w14:textId="018C95D0" w:rsidR="00DF0312" w:rsidRPr="00DF0312" w:rsidRDefault="00DF0312" w:rsidP="00DF0312">
      <w:pPr>
        <w:pStyle w:val="ListParagraph"/>
        <w:numPr>
          <w:ilvl w:val="0"/>
          <w:numId w:val="7"/>
        </w:numPr>
        <w:rPr>
          <w:rFonts w:ascii="Times New Roman" w:eastAsia="Times New Roman" w:hAnsi="Times New Roman" w:cs="Times New Roman"/>
          <w:color w:val="525252" w:themeColor="accent3" w:themeShade="80"/>
          <w:sz w:val="24"/>
          <w:szCs w:val="24"/>
        </w:rPr>
      </w:pPr>
      <w:r w:rsidRPr="00DF0312">
        <w:rPr>
          <w:rFonts w:ascii="Times New Roman" w:eastAsia="Times New Roman" w:hAnsi="Times New Roman" w:cs="Times New Roman"/>
          <w:color w:val="525252" w:themeColor="accent3" w:themeShade="80"/>
          <w:sz w:val="24"/>
          <w:szCs w:val="24"/>
        </w:rPr>
        <w:t xml:space="preserve">Card </w:t>
      </w:r>
      <w:r w:rsidRPr="00DF0312">
        <w:rPr>
          <w:rFonts w:ascii="Times New Roman" w:eastAsia="Times New Roman" w:hAnsi="Times New Roman" w:cs="Times New Roman"/>
          <w:strike/>
          <w:color w:val="525252" w:themeColor="accent3" w:themeShade="80"/>
          <w:sz w:val="24"/>
          <w:szCs w:val="24"/>
        </w:rPr>
        <w:t>owners</w:t>
      </w:r>
      <w:r w:rsidRPr="00DF0312">
        <w:rPr>
          <w:rFonts w:ascii="Times New Roman" w:eastAsia="Times New Roman" w:hAnsi="Times New Roman" w:cs="Times New Roman"/>
          <w:color w:val="525252" w:themeColor="accent3" w:themeShade="80"/>
          <w:sz w:val="24"/>
          <w:szCs w:val="24"/>
        </w:rPr>
        <w:t xml:space="preserve"> </w:t>
      </w:r>
      <w:r>
        <w:rPr>
          <w:rFonts w:ascii="Times New Roman" w:eastAsia="Times New Roman" w:hAnsi="Times New Roman" w:cs="Times New Roman"/>
          <w:color w:val="0070C0"/>
          <w:sz w:val="24"/>
          <w:szCs w:val="24"/>
        </w:rPr>
        <w:t>holders notify</w:t>
      </w:r>
      <w:r w:rsidR="000672FB">
        <w:rPr>
          <w:rFonts w:ascii="Times New Roman" w:eastAsia="Times New Roman" w:hAnsi="Times New Roman" w:cs="Times New Roman"/>
          <w:color w:val="0070C0"/>
          <w:sz w:val="24"/>
          <w:szCs w:val="24"/>
        </w:rPr>
        <w:t>/report to</w:t>
      </w:r>
      <w:r>
        <w:rPr>
          <w:rFonts w:ascii="Times New Roman" w:eastAsia="Times New Roman" w:hAnsi="Times New Roman" w:cs="Times New Roman"/>
          <w:color w:val="0070C0"/>
          <w:sz w:val="24"/>
          <w:szCs w:val="24"/>
        </w:rPr>
        <w:t xml:space="preserve"> the library of </w:t>
      </w:r>
      <w:r w:rsidRPr="00DF0312">
        <w:rPr>
          <w:rFonts w:ascii="Times New Roman" w:eastAsia="Times New Roman" w:hAnsi="Times New Roman" w:cs="Times New Roman"/>
          <w:strike/>
          <w:color w:val="525252" w:themeColor="accent3" w:themeShade="80"/>
          <w:sz w:val="24"/>
          <w:szCs w:val="24"/>
        </w:rPr>
        <w:t>should also report</w:t>
      </w:r>
      <w:r w:rsidRPr="00DF0312">
        <w:rPr>
          <w:rFonts w:ascii="Times New Roman" w:eastAsia="Times New Roman" w:hAnsi="Times New Roman" w:cs="Times New Roman"/>
          <w:color w:val="525252" w:themeColor="accent3" w:themeShade="80"/>
          <w:sz w:val="24"/>
          <w:szCs w:val="24"/>
        </w:rPr>
        <w:t xml:space="preserve"> lost, stolen, or damaged cards</w:t>
      </w:r>
      <w:r>
        <w:rPr>
          <w:rFonts w:ascii="Times New Roman" w:eastAsia="Times New Roman" w:hAnsi="Times New Roman" w:cs="Times New Roman"/>
          <w:color w:val="525252" w:themeColor="accent3" w:themeShade="80"/>
          <w:sz w:val="24"/>
          <w:szCs w:val="24"/>
        </w:rPr>
        <w:t>.</w:t>
      </w:r>
      <w:r w:rsidRPr="00DF0312">
        <w:rPr>
          <w:rFonts w:ascii="Times New Roman" w:eastAsia="Times New Roman" w:hAnsi="Times New Roman" w:cs="Times New Roman"/>
          <w:color w:val="525252" w:themeColor="accent3" w:themeShade="80"/>
          <w:sz w:val="24"/>
          <w:szCs w:val="24"/>
        </w:rPr>
        <w:t xml:space="preserve"> </w:t>
      </w:r>
      <w:r w:rsidRPr="00DF0312">
        <w:rPr>
          <w:rFonts w:ascii="Times New Roman" w:eastAsia="Times New Roman" w:hAnsi="Times New Roman" w:cs="Times New Roman"/>
          <w:strike/>
          <w:color w:val="525252" w:themeColor="accent3" w:themeShade="80"/>
          <w:sz w:val="24"/>
          <w:szCs w:val="24"/>
        </w:rPr>
        <w:t>to the Library as soon as possible</w:t>
      </w:r>
      <w:r w:rsidRPr="00DF0312">
        <w:rPr>
          <w:rFonts w:ascii="Times New Roman" w:eastAsia="Times New Roman" w:hAnsi="Times New Roman" w:cs="Times New Roman"/>
          <w:color w:val="525252" w:themeColor="accent3" w:themeShade="80"/>
          <w:sz w:val="24"/>
          <w:szCs w:val="24"/>
        </w:rPr>
        <w:t>.</w:t>
      </w:r>
    </w:p>
    <w:p w14:paraId="09285AFE" w14:textId="712C9C84" w:rsidR="00C169F8" w:rsidRPr="00DF0312" w:rsidRDefault="00DF0312" w:rsidP="61CDCBE0">
      <w:pPr>
        <w:pStyle w:val="ListParagraph"/>
        <w:numPr>
          <w:ilvl w:val="0"/>
          <w:numId w:val="7"/>
        </w:numPr>
        <w:rPr>
          <w:rFonts w:ascii="Times New Roman" w:eastAsia="Times New Roman" w:hAnsi="Times New Roman" w:cs="Times New Roman"/>
          <w:strike/>
          <w:color w:val="525252" w:themeColor="accent3" w:themeShade="80"/>
          <w:sz w:val="24"/>
          <w:szCs w:val="24"/>
        </w:rPr>
      </w:pPr>
      <w:r w:rsidRPr="00DF0312">
        <w:rPr>
          <w:rFonts w:ascii="Times New Roman" w:eastAsia="Times New Roman" w:hAnsi="Times New Roman" w:cs="Times New Roman"/>
          <w:color w:val="0070C0"/>
          <w:sz w:val="24"/>
          <w:szCs w:val="24"/>
        </w:rPr>
        <w:t>Library cards are personal and not transferable</w:t>
      </w:r>
      <w:r>
        <w:rPr>
          <w:rFonts w:ascii="Times New Roman" w:eastAsia="Times New Roman" w:hAnsi="Times New Roman" w:cs="Times New Roman"/>
          <w:color w:val="0070C0"/>
          <w:sz w:val="24"/>
          <w:szCs w:val="24"/>
        </w:rPr>
        <w:t xml:space="preserve"> and must be used at the moment of </w:t>
      </w:r>
      <w:r w:rsidR="000672FB">
        <w:rPr>
          <w:rFonts w:ascii="Times New Roman" w:eastAsia="Times New Roman" w:hAnsi="Times New Roman" w:cs="Times New Roman"/>
          <w:color w:val="0070C0"/>
          <w:sz w:val="24"/>
          <w:szCs w:val="24"/>
        </w:rPr>
        <w:t>check-out</w:t>
      </w:r>
      <w:r>
        <w:rPr>
          <w:rFonts w:ascii="Times New Roman" w:eastAsia="Times New Roman" w:hAnsi="Times New Roman" w:cs="Times New Roman"/>
          <w:color w:val="0070C0"/>
          <w:sz w:val="24"/>
          <w:szCs w:val="24"/>
        </w:rPr>
        <w:t xml:space="preserve"> materials.</w:t>
      </w:r>
      <w:r w:rsidRPr="00DF0312">
        <w:rPr>
          <w:rFonts w:ascii="Times New Roman" w:eastAsia="Times New Roman" w:hAnsi="Times New Roman" w:cs="Times New Roman"/>
          <w:color w:val="0070C0"/>
          <w:sz w:val="24"/>
          <w:szCs w:val="24"/>
        </w:rPr>
        <w:t xml:space="preserve"> </w:t>
      </w:r>
      <w:r w:rsidR="6E51DB2F" w:rsidRPr="00DF0312">
        <w:rPr>
          <w:rFonts w:ascii="Times New Roman" w:eastAsia="Times New Roman" w:hAnsi="Times New Roman" w:cs="Times New Roman"/>
          <w:strike/>
          <w:color w:val="525252" w:themeColor="accent3" w:themeShade="80"/>
          <w:sz w:val="24"/>
          <w:szCs w:val="24"/>
        </w:rPr>
        <w:t>The Library encourages borrowers to use their own library cards exclusively and not to lend them for use by other persons. Under no circumstances should a patron use another patron’s library card to avoid paying any fines or fees assessed against his/her own card.</w:t>
      </w:r>
      <w:r>
        <w:rPr>
          <w:rFonts w:ascii="Times New Roman" w:eastAsia="Times New Roman" w:hAnsi="Times New Roman" w:cs="Times New Roman"/>
          <w:color w:val="525252" w:themeColor="accent3" w:themeShade="80"/>
          <w:sz w:val="24"/>
          <w:szCs w:val="24"/>
        </w:rPr>
        <w:t xml:space="preserve"> </w:t>
      </w:r>
    </w:p>
    <w:p w14:paraId="720D02A2" w14:textId="095C09C8" w:rsidR="00DF0312" w:rsidRPr="000672FB" w:rsidRDefault="00DF0312" w:rsidP="00DF0312">
      <w:pPr>
        <w:pStyle w:val="ListParagraph"/>
        <w:numPr>
          <w:ilvl w:val="0"/>
          <w:numId w:val="7"/>
        </w:numPr>
        <w:rPr>
          <w:rFonts w:ascii="Times New Roman" w:eastAsia="Times New Roman" w:hAnsi="Times New Roman" w:cs="Times New Roman"/>
          <w:strike/>
          <w:color w:val="525252" w:themeColor="accent3" w:themeShade="80"/>
          <w:sz w:val="24"/>
          <w:szCs w:val="24"/>
        </w:rPr>
      </w:pPr>
      <w:r>
        <w:rPr>
          <w:rFonts w:ascii="Times New Roman" w:eastAsia="Times New Roman" w:hAnsi="Times New Roman" w:cs="Times New Roman"/>
          <w:color w:val="0070C0"/>
          <w:sz w:val="24"/>
          <w:szCs w:val="24"/>
        </w:rPr>
        <w:t xml:space="preserve">Parents/guardians are responsible for any items that incur fines, fees, or damage in the </w:t>
      </w:r>
      <w:r w:rsidR="000672FB">
        <w:rPr>
          <w:rFonts w:ascii="Times New Roman" w:eastAsia="Times New Roman" w:hAnsi="Times New Roman" w:cs="Times New Roman"/>
          <w:color w:val="0070C0"/>
          <w:sz w:val="24"/>
          <w:szCs w:val="24"/>
        </w:rPr>
        <w:t>minor's library</w:t>
      </w:r>
      <w:r>
        <w:rPr>
          <w:rFonts w:ascii="Times New Roman" w:eastAsia="Times New Roman" w:hAnsi="Times New Roman" w:cs="Times New Roman"/>
          <w:color w:val="0070C0"/>
          <w:sz w:val="24"/>
          <w:szCs w:val="24"/>
        </w:rPr>
        <w:t xml:space="preserve"> accounts</w:t>
      </w:r>
      <w:r w:rsidR="000672FB">
        <w:rPr>
          <w:rFonts w:ascii="Times New Roman" w:eastAsia="Times New Roman" w:hAnsi="Times New Roman" w:cs="Times New Roman"/>
          <w:color w:val="0070C0"/>
          <w:sz w:val="24"/>
          <w:szCs w:val="24"/>
        </w:rPr>
        <w:t>.</w:t>
      </w:r>
    </w:p>
    <w:p w14:paraId="5317F71D" w14:textId="1F6F85BA" w:rsidR="000672FB" w:rsidRDefault="000672FB" w:rsidP="000672FB">
      <w:pPr>
        <w:pStyle w:val="ListParagraph"/>
        <w:numPr>
          <w:ilvl w:val="0"/>
          <w:numId w:val="7"/>
        </w:numPr>
        <w:rPr>
          <w:rFonts w:ascii="Times New Roman" w:eastAsia="Times New Roman" w:hAnsi="Times New Roman" w:cs="Times New Roman"/>
          <w:color w:val="0070C0"/>
          <w:sz w:val="24"/>
          <w:szCs w:val="24"/>
        </w:rPr>
      </w:pPr>
      <w:r w:rsidRPr="000672FB">
        <w:rPr>
          <w:rFonts w:ascii="Times New Roman" w:eastAsia="Times New Roman" w:hAnsi="Times New Roman" w:cs="Times New Roman"/>
          <w:color w:val="0070C0"/>
          <w:sz w:val="24"/>
          <w:szCs w:val="24"/>
        </w:rPr>
        <w:lastRenderedPageBreak/>
        <w:t>Return or renew materials by the due date and in the same condition as when they were checked out.</w:t>
      </w:r>
    </w:p>
    <w:p w14:paraId="40D0EA54" w14:textId="061477E3" w:rsidR="000672FB" w:rsidRPr="000672FB" w:rsidRDefault="000672FB" w:rsidP="000672FB">
      <w:pPr>
        <w:pStyle w:val="ListParagraph"/>
        <w:numPr>
          <w:ilvl w:val="0"/>
          <w:numId w:val="7"/>
        </w:numPr>
        <w:rPr>
          <w:rFonts w:ascii="Times New Roman" w:eastAsia="Times New Roman" w:hAnsi="Times New Roman" w:cs="Times New Roman"/>
          <w:color w:val="0070C0"/>
          <w:sz w:val="24"/>
          <w:szCs w:val="24"/>
        </w:rPr>
      </w:pPr>
      <w:r>
        <w:rPr>
          <w:rFonts w:ascii="Times New Roman" w:eastAsia="Times New Roman" w:hAnsi="Times New Roman" w:cs="Times New Roman"/>
          <w:color w:val="0070C0"/>
          <w:sz w:val="24"/>
          <w:szCs w:val="24"/>
        </w:rPr>
        <w:t>In order to renew any library card, accounts must have a balance of less than $25.00. If</w:t>
      </w:r>
      <w:r w:rsidR="00AE0E98">
        <w:rPr>
          <w:rFonts w:ascii="Times New Roman" w:eastAsia="Times New Roman" w:hAnsi="Times New Roman" w:cs="Times New Roman"/>
          <w:color w:val="0070C0"/>
          <w:sz w:val="24"/>
          <w:szCs w:val="24"/>
        </w:rPr>
        <w:t xml:space="preserve"> the</w:t>
      </w:r>
      <w:r>
        <w:rPr>
          <w:rFonts w:ascii="Times New Roman" w:eastAsia="Times New Roman" w:hAnsi="Times New Roman" w:cs="Times New Roman"/>
          <w:color w:val="0070C0"/>
          <w:sz w:val="24"/>
          <w:szCs w:val="24"/>
        </w:rPr>
        <w:t xml:space="preserve"> </w:t>
      </w:r>
      <w:r w:rsidR="00AE0E98">
        <w:rPr>
          <w:rFonts w:ascii="Times New Roman" w:eastAsia="Times New Roman" w:hAnsi="Times New Roman" w:cs="Times New Roman"/>
          <w:color w:val="0070C0"/>
          <w:sz w:val="24"/>
          <w:szCs w:val="24"/>
        </w:rPr>
        <w:t>library account</w:t>
      </w:r>
      <w:r>
        <w:rPr>
          <w:rFonts w:ascii="Times New Roman" w:eastAsia="Times New Roman" w:hAnsi="Times New Roman" w:cs="Times New Roman"/>
          <w:color w:val="0070C0"/>
          <w:sz w:val="24"/>
          <w:szCs w:val="24"/>
        </w:rPr>
        <w:t xml:space="preserve"> has a balance of more than $25.00, you may tempora</w:t>
      </w:r>
      <w:r w:rsidR="00AE0E98">
        <w:rPr>
          <w:rFonts w:ascii="Times New Roman" w:eastAsia="Times New Roman" w:hAnsi="Times New Roman" w:cs="Times New Roman"/>
          <w:color w:val="0070C0"/>
          <w:sz w:val="24"/>
          <w:szCs w:val="24"/>
        </w:rPr>
        <w:t>rily lose borrowing privileges until materials are returned and/or fines/fees are paid.</w:t>
      </w:r>
    </w:p>
    <w:p w14:paraId="2A5866A0" w14:textId="6B0A8253" w:rsidR="00C169F8" w:rsidRPr="000672FB" w:rsidRDefault="6E51DB2F" w:rsidP="000672FB">
      <w:pPr>
        <w:pStyle w:val="ListParagraph"/>
        <w:numPr>
          <w:ilvl w:val="0"/>
          <w:numId w:val="7"/>
        </w:numPr>
        <w:rPr>
          <w:rFonts w:ascii="Times New Roman" w:eastAsia="Times New Roman" w:hAnsi="Times New Roman" w:cs="Times New Roman"/>
          <w:color w:val="0070C0"/>
          <w:sz w:val="24"/>
          <w:szCs w:val="24"/>
        </w:rPr>
      </w:pPr>
      <w:r w:rsidRPr="000672FB">
        <w:rPr>
          <w:rFonts w:ascii="Times New Roman" w:eastAsia="Times New Roman" w:hAnsi="Times New Roman" w:cs="Times New Roman"/>
          <w:strike/>
          <w:sz w:val="24"/>
          <w:szCs w:val="24"/>
        </w:rPr>
        <w:t>A newly registered borrower is allowed to check out six items on the first day. Museum passes and laptops are available for use on the second day of membership.</w:t>
      </w:r>
      <w:r w:rsidR="00875DD5" w:rsidRPr="000672FB">
        <w:rPr>
          <w:rFonts w:ascii="Times New Roman" w:eastAsia="Times New Roman" w:hAnsi="Times New Roman" w:cs="Times New Roman"/>
          <w:color w:val="0070C0"/>
          <w:sz w:val="24"/>
          <w:szCs w:val="24"/>
        </w:rPr>
        <w:t>(I would remove this restriction to create a first real trust with new patrons).</w:t>
      </w:r>
    </w:p>
    <w:p w14:paraId="1A70E57E" w14:textId="30D5AAFD" w:rsidR="00C169F8" w:rsidRDefault="00C169F8" w:rsidP="00875DD5">
      <w:pPr>
        <w:rPr>
          <w:rFonts w:ascii="Times New Roman" w:eastAsia="Times New Roman" w:hAnsi="Times New Roman" w:cs="Times New Roman"/>
          <w:sz w:val="24"/>
          <w:szCs w:val="24"/>
        </w:rPr>
      </w:pPr>
    </w:p>
    <w:p w14:paraId="34A0B9AF" w14:textId="5B6492D1" w:rsidR="00C169F8" w:rsidRDefault="6E51DB2F" w:rsidP="61CDCBE0">
      <w:pPr>
        <w:pStyle w:val="Heading2"/>
        <w:rPr>
          <w:rFonts w:ascii="Times New Roman" w:eastAsia="Times New Roman" w:hAnsi="Times New Roman" w:cs="Times New Roman"/>
          <w:b/>
          <w:bCs/>
          <w:color w:val="525252" w:themeColor="accent3" w:themeShade="80"/>
          <w:sz w:val="24"/>
          <w:szCs w:val="24"/>
        </w:rPr>
      </w:pPr>
      <w:r w:rsidRPr="61CDCBE0">
        <w:rPr>
          <w:rFonts w:ascii="Times New Roman" w:eastAsia="Times New Roman" w:hAnsi="Times New Roman" w:cs="Times New Roman"/>
          <w:b/>
          <w:bCs/>
          <w:color w:val="525252" w:themeColor="accent3" w:themeShade="80"/>
          <w:sz w:val="24"/>
          <w:szCs w:val="24"/>
        </w:rPr>
        <w:t>Borrower Registration Requirements/ Resident Card</w:t>
      </w:r>
    </w:p>
    <w:p w14:paraId="296FCACD" w14:textId="5CF06E33" w:rsidR="00C169F8" w:rsidRDefault="03CE3861" w:rsidP="0EF3BB26">
      <w:pPr>
        <w:rPr>
          <w:rFonts w:ascii="Times New Roman" w:eastAsia="Times New Roman" w:hAnsi="Times New Roman" w:cs="Times New Roman"/>
          <w:i/>
          <w:iCs/>
          <w:color w:val="525252" w:themeColor="accent3" w:themeShade="80"/>
          <w:sz w:val="24"/>
          <w:szCs w:val="24"/>
        </w:rPr>
      </w:pPr>
      <w:r w:rsidRPr="0EF3BB26">
        <w:rPr>
          <w:rFonts w:ascii="Times New Roman" w:eastAsia="Times New Roman" w:hAnsi="Times New Roman" w:cs="Times New Roman"/>
          <w:i/>
          <w:iCs/>
          <w:color w:val="525252" w:themeColor="accent3" w:themeShade="80"/>
          <w:sz w:val="24"/>
          <w:szCs w:val="24"/>
        </w:rPr>
        <w:t>Three-year</w:t>
      </w:r>
      <w:r w:rsidR="6E51DB2F" w:rsidRPr="0EF3BB26">
        <w:rPr>
          <w:rFonts w:ascii="Times New Roman" w:eastAsia="Times New Roman" w:hAnsi="Times New Roman" w:cs="Times New Roman"/>
          <w:i/>
          <w:iCs/>
          <w:color w:val="525252" w:themeColor="accent3" w:themeShade="80"/>
          <w:sz w:val="24"/>
          <w:szCs w:val="24"/>
        </w:rPr>
        <w:t xml:space="preserve"> expiration</w:t>
      </w:r>
    </w:p>
    <w:p w14:paraId="77A0171E" w14:textId="6FA16D3C" w:rsidR="00C169F8" w:rsidRDefault="6E51DB2F" w:rsidP="61CDCBE0">
      <w:p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All applicants are asked to present a valid Massachusetts identification. Any of the following IDs are acceptable:</w:t>
      </w:r>
    </w:p>
    <w:p w14:paraId="1BD25393" w14:textId="7C9E6159"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Massachusetts Driver’s License</w:t>
      </w:r>
    </w:p>
    <w:p w14:paraId="11AEA643" w14:textId="6618E1CA"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Massachusetts Registry’s Picture ID</w:t>
      </w:r>
    </w:p>
    <w:p w14:paraId="2493186E" w14:textId="72A79391"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Massachusetts Transitional Assistance (EBT) ID</w:t>
      </w:r>
    </w:p>
    <w:p w14:paraId="5B58ED2F" w14:textId="7000C2C5" w:rsidR="00C169F8" w:rsidRDefault="6E51DB2F" w:rsidP="61CDCBE0">
      <w:p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Or applicants may present the following with a valid photo ID:</w:t>
      </w:r>
    </w:p>
    <w:p w14:paraId="68EC79A3" w14:textId="579B3909"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Deed Falmouth/Massachusetts</w:t>
      </w:r>
    </w:p>
    <w:p w14:paraId="631200E8" w14:textId="7FF68F84"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Listing on Falmouth’s Property Owner’s Tax List,</w:t>
      </w:r>
    </w:p>
    <w:p w14:paraId="115532CB" w14:textId="14FA8F9D"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Listing on Falmouth’s Street List</w:t>
      </w:r>
    </w:p>
    <w:p w14:paraId="5BCF3853" w14:textId="464AD737"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Massachusetts lease agreement for one year or more</w:t>
      </w:r>
    </w:p>
    <w:p w14:paraId="49CF6C0D" w14:textId="0A9C1BDC"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Massachusetts Car Registration</w:t>
      </w:r>
    </w:p>
    <w:p w14:paraId="399AD31C" w14:textId="7BF5E054"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Massachusetts Medicare or Medicaid Card</w:t>
      </w:r>
    </w:p>
    <w:p w14:paraId="438628E6" w14:textId="4762A57B"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Utility Bill with local address</w:t>
      </w:r>
    </w:p>
    <w:p w14:paraId="2846971F" w14:textId="4AD0DEE5"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Checkbook with street address</w:t>
      </w:r>
    </w:p>
    <w:p w14:paraId="4F501D80" w14:textId="6ADFF810"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Mail showing address that patron will be or has been living at for six months or more Employment ID</w:t>
      </w:r>
    </w:p>
    <w:p w14:paraId="78E6BD98" w14:textId="6FC052F6"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0EF3BB26">
        <w:rPr>
          <w:rFonts w:ascii="Times New Roman" w:eastAsia="Times New Roman" w:hAnsi="Times New Roman" w:cs="Times New Roman"/>
          <w:color w:val="525252" w:themeColor="accent3" w:themeShade="80"/>
          <w:sz w:val="24"/>
          <w:szCs w:val="24"/>
        </w:rPr>
        <w:t>Unexpired charge cards with photo ID may be shown if presented with a form of Massachusetts ID</w:t>
      </w:r>
    </w:p>
    <w:p w14:paraId="6BEDE2E0" w14:textId="369A6118" w:rsidR="547B9A11" w:rsidRDefault="547B9A11" w:rsidP="0EF3BB26">
      <w:pPr>
        <w:rPr>
          <w:rFonts w:ascii="Times New Roman" w:eastAsia="Times New Roman" w:hAnsi="Times New Roman" w:cs="Times New Roman"/>
          <w:color w:val="525252" w:themeColor="accent3" w:themeShade="80"/>
          <w:sz w:val="24"/>
          <w:szCs w:val="24"/>
        </w:rPr>
      </w:pPr>
      <w:r w:rsidRPr="0EF3BB26">
        <w:rPr>
          <w:rFonts w:ascii="Times New Roman" w:eastAsia="Times New Roman" w:hAnsi="Times New Roman" w:cs="Times New Roman"/>
          <w:color w:val="FF0000"/>
          <w:sz w:val="24"/>
          <w:szCs w:val="24"/>
        </w:rPr>
        <w:t>Applicants who do not have access to a valid photo ID may present the following as alternatives:</w:t>
      </w:r>
    </w:p>
    <w:p w14:paraId="64F2625B" w14:textId="70EA4310" w:rsidR="547B9A11" w:rsidRDefault="547B9A11" w:rsidP="0EF3BB26">
      <w:pPr>
        <w:pStyle w:val="ListParagraph"/>
        <w:numPr>
          <w:ilvl w:val="0"/>
          <w:numId w:val="3"/>
        </w:numPr>
        <w:rPr>
          <w:rFonts w:ascii="Times New Roman" w:eastAsia="Times New Roman" w:hAnsi="Times New Roman" w:cs="Times New Roman"/>
          <w:color w:val="FF0000"/>
          <w:sz w:val="24"/>
          <w:szCs w:val="24"/>
        </w:rPr>
      </w:pPr>
      <w:r w:rsidRPr="0EF3BB26">
        <w:rPr>
          <w:rFonts w:ascii="Times New Roman" w:eastAsia="Times New Roman" w:hAnsi="Times New Roman" w:cs="Times New Roman"/>
          <w:color w:val="FF0000"/>
          <w:sz w:val="24"/>
          <w:szCs w:val="24"/>
        </w:rPr>
        <w:t>School record</w:t>
      </w:r>
    </w:p>
    <w:p w14:paraId="20825A32" w14:textId="38E23013" w:rsidR="547B9A11" w:rsidRDefault="547B9A11" w:rsidP="0EF3BB26">
      <w:pPr>
        <w:pStyle w:val="ListParagraph"/>
        <w:numPr>
          <w:ilvl w:val="0"/>
          <w:numId w:val="3"/>
        </w:numPr>
        <w:rPr>
          <w:rFonts w:ascii="Times New Roman" w:eastAsia="Times New Roman" w:hAnsi="Times New Roman" w:cs="Times New Roman"/>
          <w:color w:val="FF0000"/>
          <w:sz w:val="24"/>
          <w:szCs w:val="24"/>
        </w:rPr>
      </w:pPr>
      <w:r w:rsidRPr="0EF3BB26">
        <w:rPr>
          <w:rFonts w:ascii="Times New Roman" w:eastAsia="Times New Roman" w:hAnsi="Times New Roman" w:cs="Times New Roman"/>
          <w:color w:val="FF0000"/>
          <w:sz w:val="24"/>
          <w:szCs w:val="24"/>
        </w:rPr>
        <w:t>Photocopy of an old ID</w:t>
      </w:r>
    </w:p>
    <w:p w14:paraId="700F0C70" w14:textId="5F092EC2" w:rsidR="547B9A11" w:rsidRDefault="547B9A11" w:rsidP="0EF3BB26">
      <w:pPr>
        <w:pStyle w:val="ListParagraph"/>
        <w:numPr>
          <w:ilvl w:val="0"/>
          <w:numId w:val="3"/>
        </w:numPr>
        <w:rPr>
          <w:rFonts w:ascii="Times New Roman" w:eastAsia="Times New Roman" w:hAnsi="Times New Roman" w:cs="Times New Roman"/>
          <w:color w:val="FF0000"/>
          <w:sz w:val="24"/>
          <w:szCs w:val="24"/>
        </w:rPr>
      </w:pPr>
      <w:r w:rsidRPr="0EF3BB26">
        <w:rPr>
          <w:rFonts w:ascii="Times New Roman" w:eastAsia="Times New Roman" w:hAnsi="Times New Roman" w:cs="Times New Roman"/>
          <w:color w:val="FF0000"/>
          <w:sz w:val="24"/>
          <w:szCs w:val="24"/>
        </w:rPr>
        <w:t>Voter registration card</w:t>
      </w:r>
    </w:p>
    <w:p w14:paraId="5096AFE7" w14:textId="2FC43549" w:rsidR="547B9A11" w:rsidRDefault="547B9A11" w:rsidP="0EF3BB26">
      <w:pPr>
        <w:pStyle w:val="ListParagraph"/>
        <w:numPr>
          <w:ilvl w:val="0"/>
          <w:numId w:val="3"/>
        </w:numPr>
        <w:rPr>
          <w:rFonts w:ascii="Times New Roman" w:eastAsia="Times New Roman" w:hAnsi="Times New Roman" w:cs="Times New Roman"/>
          <w:color w:val="FF0000"/>
          <w:sz w:val="24"/>
          <w:szCs w:val="24"/>
        </w:rPr>
      </w:pPr>
      <w:r w:rsidRPr="0EF3BB26">
        <w:rPr>
          <w:rFonts w:ascii="Times New Roman" w:eastAsia="Times New Roman" w:hAnsi="Times New Roman" w:cs="Times New Roman"/>
          <w:color w:val="FF0000"/>
          <w:sz w:val="24"/>
          <w:szCs w:val="24"/>
        </w:rPr>
        <w:t>ID from a government social program</w:t>
      </w:r>
    </w:p>
    <w:p w14:paraId="33FACF70" w14:textId="394D38DC" w:rsidR="3093A4EB" w:rsidRDefault="3093A4EB" w:rsidP="0EF3BB26">
      <w:pPr>
        <w:rPr>
          <w:rFonts w:ascii="Times New Roman" w:eastAsia="Times New Roman" w:hAnsi="Times New Roman" w:cs="Times New Roman"/>
          <w:color w:val="FF0000"/>
          <w:sz w:val="24"/>
          <w:szCs w:val="24"/>
        </w:rPr>
      </w:pPr>
      <w:r w:rsidRPr="0EF3BB26">
        <w:rPr>
          <w:rFonts w:ascii="Times New Roman" w:eastAsia="Times New Roman" w:hAnsi="Times New Roman" w:cs="Times New Roman"/>
          <w:color w:val="FF0000"/>
          <w:sz w:val="24"/>
          <w:szCs w:val="24"/>
        </w:rPr>
        <w:t xml:space="preserve">Applicants who do not have a regular street address may provide a “descriptive” address in lieu of </w:t>
      </w:r>
      <w:r w:rsidR="546D60F7" w:rsidRPr="0EF3BB26">
        <w:rPr>
          <w:rFonts w:ascii="Times New Roman" w:eastAsia="Times New Roman" w:hAnsi="Times New Roman" w:cs="Times New Roman"/>
          <w:color w:val="FF0000"/>
          <w:sz w:val="24"/>
          <w:szCs w:val="24"/>
        </w:rPr>
        <w:t xml:space="preserve">the </w:t>
      </w:r>
      <w:r w:rsidRPr="0EF3BB26">
        <w:rPr>
          <w:rFonts w:ascii="Times New Roman" w:eastAsia="Times New Roman" w:hAnsi="Times New Roman" w:cs="Times New Roman"/>
          <w:color w:val="FF0000"/>
          <w:sz w:val="24"/>
          <w:szCs w:val="24"/>
        </w:rPr>
        <w:t>regular residency requirements above.</w:t>
      </w:r>
    </w:p>
    <w:p w14:paraId="7321B351" w14:textId="4AAD28EC" w:rsidR="00C169F8" w:rsidRDefault="6E51DB2F" w:rsidP="61CDCBE0">
      <w:p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lastRenderedPageBreak/>
        <w:t>Applicants ages 12 through 17 not accompanied by an adult may show one form of identification such as a report card, class schedule, or other school ID.</w:t>
      </w:r>
    </w:p>
    <w:p w14:paraId="632EFCEF" w14:textId="58A59B74" w:rsidR="00C169F8" w:rsidRDefault="6E51DB2F" w:rsidP="61CDCBE0">
      <w:pPr>
        <w:pStyle w:val="Heading3"/>
        <w:rPr>
          <w:rFonts w:ascii="Times New Roman" w:eastAsia="Times New Roman" w:hAnsi="Times New Roman" w:cs="Times New Roman"/>
          <w:b/>
          <w:bCs/>
          <w:color w:val="525252" w:themeColor="accent3" w:themeShade="80"/>
        </w:rPr>
      </w:pPr>
      <w:r w:rsidRPr="61CDCBE0">
        <w:rPr>
          <w:rFonts w:ascii="Times New Roman" w:eastAsia="Times New Roman" w:hAnsi="Times New Roman" w:cs="Times New Roman"/>
          <w:b/>
          <w:bCs/>
          <w:color w:val="525252" w:themeColor="accent3" w:themeShade="80"/>
        </w:rPr>
        <w:t>Courtesy Cards</w:t>
      </w:r>
    </w:p>
    <w:p w14:paraId="38C6348B" w14:textId="5C452825" w:rsidR="00C169F8" w:rsidRDefault="4F6E7B75" w:rsidP="0EF3BB26">
      <w:pPr>
        <w:rPr>
          <w:rFonts w:ascii="Times New Roman" w:eastAsia="Times New Roman" w:hAnsi="Times New Roman" w:cs="Times New Roman"/>
          <w:i/>
          <w:iCs/>
          <w:color w:val="525252" w:themeColor="accent3" w:themeShade="80"/>
          <w:sz w:val="24"/>
          <w:szCs w:val="24"/>
        </w:rPr>
      </w:pPr>
      <w:r w:rsidRPr="0EF3BB26">
        <w:rPr>
          <w:rFonts w:ascii="Times New Roman" w:eastAsia="Times New Roman" w:hAnsi="Times New Roman" w:cs="Times New Roman"/>
          <w:i/>
          <w:iCs/>
          <w:color w:val="525252" w:themeColor="accent3" w:themeShade="80"/>
          <w:sz w:val="24"/>
          <w:szCs w:val="24"/>
        </w:rPr>
        <w:t>Non-Resident</w:t>
      </w:r>
      <w:r w:rsidR="6E51DB2F" w:rsidRPr="0EF3BB26">
        <w:rPr>
          <w:rFonts w:ascii="Times New Roman" w:eastAsia="Times New Roman" w:hAnsi="Times New Roman" w:cs="Times New Roman"/>
          <w:i/>
          <w:iCs/>
          <w:color w:val="525252" w:themeColor="accent3" w:themeShade="80"/>
          <w:sz w:val="24"/>
          <w:szCs w:val="24"/>
        </w:rPr>
        <w:t xml:space="preserve"> / </w:t>
      </w:r>
      <w:r w:rsidR="15278AD0" w:rsidRPr="0EF3BB26">
        <w:rPr>
          <w:rFonts w:ascii="Times New Roman" w:eastAsia="Times New Roman" w:hAnsi="Times New Roman" w:cs="Times New Roman"/>
          <w:i/>
          <w:iCs/>
          <w:color w:val="525252" w:themeColor="accent3" w:themeShade="80"/>
          <w:sz w:val="24"/>
          <w:szCs w:val="24"/>
        </w:rPr>
        <w:t>six-month</w:t>
      </w:r>
      <w:r w:rsidR="6E51DB2F" w:rsidRPr="0EF3BB26">
        <w:rPr>
          <w:rFonts w:ascii="Times New Roman" w:eastAsia="Times New Roman" w:hAnsi="Times New Roman" w:cs="Times New Roman"/>
          <w:i/>
          <w:iCs/>
          <w:color w:val="525252" w:themeColor="accent3" w:themeShade="80"/>
          <w:sz w:val="24"/>
          <w:szCs w:val="24"/>
        </w:rPr>
        <w:t xml:space="preserve"> expiration</w:t>
      </w:r>
    </w:p>
    <w:p w14:paraId="5E45643A" w14:textId="670B0154" w:rsidR="00C169F8" w:rsidRDefault="6E51DB2F" w:rsidP="61CDCBE0">
      <w:p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Applicants visiting for more than two weeks and for less than six months may qualify for a Courtesy Card. Patrons with Courtesy Cards may check out up to six (6) items. To obtain a Courtesy Card, the applicant must provide a photo ID and a listing of the patron’s legal address. Courtesy cards expire in six months and may be renewed.</w:t>
      </w:r>
    </w:p>
    <w:p w14:paraId="269738B7" w14:textId="1C546647"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Acceptable forms of photo identification:</w:t>
      </w:r>
    </w:p>
    <w:p w14:paraId="4774B520" w14:textId="75F9E4D0"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International Student ID card</w:t>
      </w:r>
    </w:p>
    <w:p w14:paraId="04C6ABB6" w14:textId="0782E9EF"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Valid State Driver’s License or State Picture ID</w:t>
      </w:r>
    </w:p>
    <w:p w14:paraId="6C604E1C" w14:textId="20FC05B9"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Current School Picture ID</w:t>
      </w:r>
    </w:p>
    <w:p w14:paraId="1C806725" w14:textId="080E8C5B"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Current Employment Picture ID Card</w:t>
      </w:r>
    </w:p>
    <w:p w14:paraId="77A0A1A0" w14:textId="460BCE82" w:rsidR="00C169F8" w:rsidRDefault="6E51DB2F" w:rsidP="61CDCBE0">
      <w:pPr>
        <w:pStyle w:val="ListParagraph"/>
        <w:numPr>
          <w:ilvl w:val="0"/>
          <w:numId w:val="4"/>
        </w:numPr>
        <w:rPr>
          <w:rFonts w:ascii="Times New Roman" w:eastAsia="Times New Roman" w:hAnsi="Times New Roman" w:cs="Times New Roman"/>
          <w:color w:val="525252" w:themeColor="accent3" w:themeShade="80"/>
          <w:sz w:val="24"/>
          <w:szCs w:val="24"/>
        </w:rPr>
      </w:pPr>
      <w:r w:rsidRPr="61CDCBE0">
        <w:rPr>
          <w:rFonts w:ascii="Times New Roman" w:eastAsia="Times New Roman" w:hAnsi="Times New Roman" w:cs="Times New Roman"/>
          <w:color w:val="525252" w:themeColor="accent3" w:themeShade="80"/>
          <w:sz w:val="24"/>
          <w:szCs w:val="24"/>
        </w:rPr>
        <w:t>Valid Passport Identification</w:t>
      </w:r>
    </w:p>
    <w:p w14:paraId="15BE2FFA" w14:textId="3011D30E" w:rsidR="00C169F8" w:rsidRDefault="6E51DB2F" w:rsidP="61CDCBE0">
      <w:pPr>
        <w:rPr>
          <w:rFonts w:ascii="Times New Roman" w:eastAsia="Times New Roman" w:hAnsi="Times New Roman" w:cs="Times New Roman"/>
          <w:color w:val="525252" w:themeColor="accent3" w:themeShade="80"/>
          <w:sz w:val="24"/>
          <w:szCs w:val="24"/>
        </w:rPr>
      </w:pPr>
      <w:r w:rsidRPr="0EF3BB26">
        <w:rPr>
          <w:rFonts w:ascii="Times New Roman" w:eastAsia="Times New Roman" w:hAnsi="Times New Roman" w:cs="Times New Roman"/>
          <w:strike/>
          <w:color w:val="525252" w:themeColor="accent3" w:themeShade="80"/>
          <w:sz w:val="24"/>
          <w:szCs w:val="24"/>
        </w:rPr>
        <w:t>Full borrowing privileges (50 item limit) will be extended to a patron if their local address can be verified by one or more of the following</w:t>
      </w:r>
      <w:r w:rsidR="5AD3F75B" w:rsidRPr="0EF3BB26">
        <w:rPr>
          <w:rFonts w:ascii="Times New Roman" w:eastAsia="Times New Roman" w:hAnsi="Times New Roman" w:cs="Times New Roman"/>
          <w:strike/>
          <w:color w:val="525252" w:themeColor="accent3" w:themeShade="80"/>
          <w:sz w:val="24"/>
          <w:szCs w:val="24"/>
        </w:rPr>
        <w:t xml:space="preserve"> </w:t>
      </w:r>
      <w:r w:rsidR="5AD3F75B" w:rsidRPr="0EF3BB26">
        <w:rPr>
          <w:rFonts w:ascii="Times New Roman" w:eastAsia="Times New Roman" w:hAnsi="Times New Roman" w:cs="Times New Roman"/>
          <w:color w:val="FF0000"/>
          <w:sz w:val="24"/>
          <w:szCs w:val="24"/>
        </w:rPr>
        <w:t xml:space="preserve">(I would remove this restriction on the number of items patrons can check out, as this is exclusionary of patrons who are homeless and </w:t>
      </w:r>
      <w:r w:rsidR="1978DC8D" w:rsidRPr="0EF3BB26">
        <w:rPr>
          <w:rFonts w:ascii="Times New Roman" w:eastAsia="Times New Roman" w:hAnsi="Times New Roman" w:cs="Times New Roman"/>
          <w:color w:val="FF0000"/>
          <w:sz w:val="24"/>
          <w:szCs w:val="24"/>
        </w:rPr>
        <w:t>therefore cannot verify a street address)</w:t>
      </w:r>
      <w:r w:rsidRPr="0EF3BB26">
        <w:rPr>
          <w:rFonts w:ascii="Times New Roman" w:eastAsia="Times New Roman" w:hAnsi="Times New Roman" w:cs="Times New Roman"/>
          <w:color w:val="525252" w:themeColor="accent3" w:themeShade="80"/>
          <w:sz w:val="24"/>
          <w:szCs w:val="24"/>
        </w:rPr>
        <w:t>:</w:t>
      </w:r>
    </w:p>
    <w:p w14:paraId="0839C7EA" w14:textId="72E9E839" w:rsidR="00C169F8" w:rsidRDefault="6E51DB2F" w:rsidP="0EF3BB26">
      <w:pPr>
        <w:pStyle w:val="ListParagraph"/>
        <w:numPr>
          <w:ilvl w:val="0"/>
          <w:numId w:val="4"/>
        </w:numPr>
        <w:rPr>
          <w:rFonts w:ascii="Times New Roman" w:eastAsia="Times New Roman" w:hAnsi="Times New Roman" w:cs="Times New Roman"/>
          <w:strike/>
          <w:color w:val="525252" w:themeColor="accent3" w:themeShade="80"/>
          <w:sz w:val="24"/>
          <w:szCs w:val="24"/>
        </w:rPr>
      </w:pPr>
      <w:r w:rsidRPr="0EF3BB26">
        <w:rPr>
          <w:rFonts w:ascii="Times New Roman" w:eastAsia="Times New Roman" w:hAnsi="Times New Roman" w:cs="Times New Roman"/>
          <w:strike/>
          <w:color w:val="525252" w:themeColor="accent3" w:themeShade="80"/>
          <w:sz w:val="24"/>
          <w:szCs w:val="24"/>
        </w:rPr>
        <w:t>Checkbook with street address</w:t>
      </w:r>
    </w:p>
    <w:p w14:paraId="48F3E42D" w14:textId="78157594" w:rsidR="00C169F8" w:rsidRDefault="6E51DB2F" w:rsidP="0EF3BB26">
      <w:pPr>
        <w:pStyle w:val="ListParagraph"/>
        <w:numPr>
          <w:ilvl w:val="0"/>
          <w:numId w:val="4"/>
        </w:numPr>
        <w:rPr>
          <w:rFonts w:ascii="Times New Roman" w:eastAsia="Times New Roman" w:hAnsi="Times New Roman" w:cs="Times New Roman"/>
          <w:strike/>
          <w:color w:val="525252" w:themeColor="accent3" w:themeShade="80"/>
          <w:sz w:val="24"/>
          <w:szCs w:val="24"/>
        </w:rPr>
      </w:pPr>
      <w:r w:rsidRPr="0EF3BB26">
        <w:rPr>
          <w:rFonts w:ascii="Times New Roman" w:eastAsia="Times New Roman" w:hAnsi="Times New Roman" w:cs="Times New Roman"/>
          <w:strike/>
          <w:color w:val="525252" w:themeColor="accent3" w:themeShade="80"/>
          <w:sz w:val="24"/>
          <w:szCs w:val="24"/>
        </w:rPr>
        <w:t>Lease agreement</w:t>
      </w:r>
    </w:p>
    <w:p w14:paraId="2B0F5679" w14:textId="7C114A68" w:rsidR="00C169F8" w:rsidRDefault="6E51DB2F" w:rsidP="0EF3BB26">
      <w:pPr>
        <w:pStyle w:val="ListParagraph"/>
        <w:numPr>
          <w:ilvl w:val="0"/>
          <w:numId w:val="4"/>
        </w:numPr>
        <w:rPr>
          <w:rFonts w:ascii="Times New Roman" w:eastAsia="Times New Roman" w:hAnsi="Times New Roman" w:cs="Times New Roman"/>
          <w:strike/>
          <w:color w:val="525252" w:themeColor="accent3" w:themeShade="80"/>
          <w:sz w:val="24"/>
          <w:szCs w:val="24"/>
        </w:rPr>
      </w:pPr>
      <w:r w:rsidRPr="0EF3BB26">
        <w:rPr>
          <w:rFonts w:ascii="Times New Roman" w:eastAsia="Times New Roman" w:hAnsi="Times New Roman" w:cs="Times New Roman"/>
          <w:strike/>
          <w:color w:val="525252" w:themeColor="accent3" w:themeShade="80"/>
          <w:sz w:val="24"/>
          <w:szCs w:val="24"/>
        </w:rPr>
        <w:t>Mail that is postmarked</w:t>
      </w:r>
    </w:p>
    <w:p w14:paraId="02BADFA1" w14:textId="17F8A1A1" w:rsidR="00C169F8" w:rsidRDefault="6E51DB2F" w:rsidP="0EF3BB26">
      <w:pPr>
        <w:pStyle w:val="ListParagraph"/>
        <w:numPr>
          <w:ilvl w:val="0"/>
          <w:numId w:val="4"/>
        </w:numPr>
        <w:rPr>
          <w:rFonts w:ascii="Times New Roman" w:eastAsia="Times New Roman" w:hAnsi="Times New Roman" w:cs="Times New Roman"/>
          <w:strike/>
          <w:color w:val="525252" w:themeColor="accent3" w:themeShade="80"/>
          <w:sz w:val="24"/>
          <w:szCs w:val="24"/>
        </w:rPr>
      </w:pPr>
      <w:r w:rsidRPr="0EF3BB26">
        <w:rPr>
          <w:rFonts w:ascii="Times New Roman" w:eastAsia="Times New Roman" w:hAnsi="Times New Roman" w:cs="Times New Roman"/>
          <w:strike/>
          <w:color w:val="525252" w:themeColor="accent3" w:themeShade="80"/>
          <w:sz w:val="24"/>
          <w:szCs w:val="24"/>
        </w:rPr>
        <w:t>Employment identification or verification.</w:t>
      </w:r>
    </w:p>
    <w:p w14:paraId="0D7346FB" w14:textId="3F1E1BFB" w:rsidR="00C169F8" w:rsidRDefault="6E51DB2F" w:rsidP="0EF3BB26">
      <w:pPr>
        <w:pStyle w:val="ListParagraph"/>
        <w:numPr>
          <w:ilvl w:val="0"/>
          <w:numId w:val="4"/>
        </w:numPr>
        <w:rPr>
          <w:rFonts w:ascii="Times New Roman" w:eastAsia="Times New Roman" w:hAnsi="Times New Roman" w:cs="Times New Roman"/>
          <w:strike/>
          <w:color w:val="525252" w:themeColor="accent3" w:themeShade="80"/>
          <w:sz w:val="24"/>
          <w:szCs w:val="24"/>
        </w:rPr>
      </w:pPr>
      <w:r w:rsidRPr="0EF3BB26">
        <w:rPr>
          <w:rFonts w:ascii="Times New Roman" w:eastAsia="Times New Roman" w:hAnsi="Times New Roman" w:cs="Times New Roman"/>
          <w:strike/>
          <w:color w:val="525252" w:themeColor="accent3" w:themeShade="80"/>
          <w:sz w:val="24"/>
          <w:szCs w:val="24"/>
        </w:rPr>
        <w:t>MBL/WHOI/USGS/SEA/Falmouth Hospital ID/CLOC-Highfield/Cape Cod Conservatory/Woods Hole Research Center (or other local agencies at the director’s discretion) and their families.</w:t>
      </w:r>
    </w:p>
    <w:p w14:paraId="60CBD379" w14:textId="6BD1A34A" w:rsidR="00C169F8" w:rsidRDefault="6E51DB2F" w:rsidP="0EF3BB26">
      <w:pPr>
        <w:pStyle w:val="ListParagraph"/>
        <w:numPr>
          <w:ilvl w:val="0"/>
          <w:numId w:val="4"/>
        </w:numPr>
        <w:rPr>
          <w:rFonts w:ascii="Times New Roman" w:eastAsia="Times New Roman" w:hAnsi="Times New Roman" w:cs="Times New Roman"/>
          <w:strike/>
          <w:color w:val="525252" w:themeColor="accent3" w:themeShade="80"/>
          <w:sz w:val="24"/>
          <w:szCs w:val="24"/>
        </w:rPr>
      </w:pPr>
      <w:r w:rsidRPr="0EF3BB26">
        <w:rPr>
          <w:rFonts w:ascii="Times New Roman" w:eastAsia="Times New Roman" w:hAnsi="Times New Roman" w:cs="Times New Roman"/>
          <w:strike/>
          <w:color w:val="525252" w:themeColor="accent3" w:themeShade="80"/>
          <w:sz w:val="24"/>
          <w:szCs w:val="24"/>
        </w:rPr>
        <w:t>Military ID for active</w:t>
      </w:r>
      <w:r w:rsidR="31099DF3" w:rsidRPr="0EF3BB26">
        <w:rPr>
          <w:rFonts w:ascii="Times New Roman" w:eastAsia="Times New Roman" w:hAnsi="Times New Roman" w:cs="Times New Roman"/>
          <w:strike/>
          <w:color w:val="525252" w:themeColor="accent3" w:themeShade="80"/>
          <w:sz w:val="24"/>
          <w:szCs w:val="24"/>
        </w:rPr>
        <w:t>-</w:t>
      </w:r>
      <w:r w:rsidRPr="0EF3BB26">
        <w:rPr>
          <w:rFonts w:ascii="Times New Roman" w:eastAsia="Times New Roman" w:hAnsi="Times New Roman" w:cs="Times New Roman"/>
          <w:strike/>
          <w:color w:val="525252" w:themeColor="accent3" w:themeShade="80"/>
          <w:sz w:val="24"/>
          <w:szCs w:val="24"/>
        </w:rPr>
        <w:t>duty personnel, a spouse and/or dependent of personnel attached to or living on a U.S. Military site in Massachusetts.</w:t>
      </w:r>
    </w:p>
    <w:p w14:paraId="516D0CF0" w14:textId="53EB767D" w:rsidR="00C169F8" w:rsidRDefault="6E51DB2F" w:rsidP="61CDCBE0">
      <w:pPr>
        <w:pStyle w:val="Heading3"/>
        <w:rPr>
          <w:rFonts w:ascii="Times New Roman" w:eastAsia="Times New Roman" w:hAnsi="Times New Roman" w:cs="Times New Roman"/>
          <w:b/>
          <w:bCs/>
          <w:color w:val="525252" w:themeColor="accent3" w:themeShade="80"/>
        </w:rPr>
      </w:pPr>
      <w:r w:rsidRPr="61CDCBE0">
        <w:rPr>
          <w:rFonts w:ascii="Times New Roman" w:eastAsia="Times New Roman" w:hAnsi="Times New Roman" w:cs="Times New Roman"/>
          <w:b/>
          <w:bCs/>
          <w:color w:val="525252" w:themeColor="accent3" w:themeShade="80"/>
        </w:rPr>
        <w:t>Short Term Visitors: Non-Resident</w:t>
      </w:r>
    </w:p>
    <w:p w14:paraId="15CCA18C" w14:textId="0A84539E" w:rsidR="00C169F8" w:rsidRDefault="6E51DB2F" w:rsidP="61CDCBE0">
      <w:pPr>
        <w:rPr>
          <w:rFonts w:ascii="Times New Roman" w:eastAsia="Times New Roman" w:hAnsi="Times New Roman" w:cs="Times New Roman"/>
          <w:color w:val="525252" w:themeColor="accent3" w:themeShade="80"/>
          <w:sz w:val="24"/>
          <w:szCs w:val="24"/>
        </w:rPr>
      </w:pPr>
      <w:r w:rsidRPr="0EF3BB26">
        <w:rPr>
          <w:rFonts w:ascii="Times New Roman" w:eastAsia="Times New Roman" w:hAnsi="Times New Roman" w:cs="Times New Roman"/>
          <w:color w:val="525252" w:themeColor="accent3" w:themeShade="80"/>
          <w:sz w:val="24"/>
          <w:szCs w:val="24"/>
        </w:rPr>
        <w:t>Library cards are even available for short</w:t>
      </w:r>
      <w:r w:rsidR="051449CC" w:rsidRPr="0EF3BB26">
        <w:rPr>
          <w:rFonts w:ascii="Times New Roman" w:eastAsia="Times New Roman" w:hAnsi="Times New Roman" w:cs="Times New Roman"/>
          <w:color w:val="525252" w:themeColor="accent3" w:themeShade="80"/>
          <w:sz w:val="24"/>
          <w:szCs w:val="24"/>
        </w:rPr>
        <w:t>-</w:t>
      </w:r>
      <w:r w:rsidRPr="0EF3BB26">
        <w:rPr>
          <w:rFonts w:ascii="Times New Roman" w:eastAsia="Times New Roman" w:hAnsi="Times New Roman" w:cs="Times New Roman"/>
          <w:color w:val="525252" w:themeColor="accent3" w:themeShade="80"/>
          <w:sz w:val="24"/>
          <w:szCs w:val="24"/>
        </w:rPr>
        <w:t>term visitors to the Cape. Visitors are also welcome to use our free WIFI. (It is an open network, no password needed.) Library desktop computers are accessible with a free Visitor’s Day Pass. Used books are for sale in the Lower Lobby “Book Nook,” and free paperback books are offered during the summer season in The Beach Basket located in the main adult stacks.</w:t>
      </w:r>
    </w:p>
    <w:p w14:paraId="3EFEE773" w14:textId="26306C8D" w:rsidR="00C169F8" w:rsidRDefault="6E51DB2F" w:rsidP="0EF3BB26">
      <w:pPr>
        <w:pStyle w:val="Heading3"/>
        <w:rPr>
          <w:rFonts w:ascii="Times New Roman" w:eastAsia="Times New Roman" w:hAnsi="Times New Roman" w:cs="Times New Roman"/>
          <w:b/>
          <w:bCs/>
          <w:strike/>
          <w:color w:val="525252" w:themeColor="accent3" w:themeShade="80"/>
        </w:rPr>
      </w:pPr>
      <w:r w:rsidRPr="0EF3BB26">
        <w:rPr>
          <w:rFonts w:ascii="Times New Roman" w:eastAsia="Times New Roman" w:hAnsi="Times New Roman" w:cs="Times New Roman"/>
          <w:b/>
          <w:bCs/>
          <w:strike/>
          <w:color w:val="525252" w:themeColor="accent3" w:themeShade="80"/>
        </w:rPr>
        <w:t>Group Housing Category</w:t>
      </w:r>
    </w:p>
    <w:p w14:paraId="0A2F6434" w14:textId="0508A178" w:rsidR="00C169F8" w:rsidRDefault="6E51DB2F" w:rsidP="0EF3BB26">
      <w:pPr>
        <w:rPr>
          <w:rFonts w:ascii="Times New Roman" w:eastAsia="Times New Roman" w:hAnsi="Times New Roman" w:cs="Times New Roman"/>
          <w:i/>
          <w:iCs/>
          <w:strike/>
          <w:color w:val="525252" w:themeColor="accent3" w:themeShade="80"/>
          <w:sz w:val="24"/>
          <w:szCs w:val="24"/>
        </w:rPr>
      </w:pPr>
      <w:r w:rsidRPr="0EF3BB26">
        <w:rPr>
          <w:rFonts w:ascii="Times New Roman" w:eastAsia="Times New Roman" w:hAnsi="Times New Roman" w:cs="Times New Roman"/>
          <w:i/>
          <w:iCs/>
          <w:strike/>
          <w:color w:val="525252" w:themeColor="accent3" w:themeShade="80"/>
          <w:sz w:val="24"/>
          <w:szCs w:val="24"/>
        </w:rPr>
        <w:t>Item Limit: 6</w:t>
      </w:r>
    </w:p>
    <w:p w14:paraId="76855E86" w14:textId="1C5668A6" w:rsidR="00C169F8" w:rsidRDefault="6E51DB2F" w:rsidP="0EF3BB26">
      <w:pPr>
        <w:rPr>
          <w:rFonts w:ascii="Times New Roman" w:eastAsia="Times New Roman" w:hAnsi="Times New Roman" w:cs="Times New Roman"/>
          <w:strike/>
          <w:color w:val="525252" w:themeColor="accent3" w:themeShade="80"/>
          <w:sz w:val="24"/>
          <w:szCs w:val="24"/>
        </w:rPr>
      </w:pPr>
      <w:r w:rsidRPr="0EF3BB26">
        <w:rPr>
          <w:rFonts w:ascii="Times New Roman" w:eastAsia="Times New Roman" w:hAnsi="Times New Roman" w:cs="Times New Roman"/>
          <w:strike/>
          <w:color w:val="525252" w:themeColor="accent3" w:themeShade="80"/>
          <w:sz w:val="24"/>
          <w:szCs w:val="24"/>
        </w:rPr>
        <w:t>Local group facilities providing temporary housing or assistance.</w:t>
      </w:r>
    </w:p>
    <w:p w14:paraId="2ADF2B35" w14:textId="456CE599" w:rsidR="00C169F8" w:rsidRDefault="6E51DB2F" w:rsidP="0EF3BB26">
      <w:pPr>
        <w:rPr>
          <w:rFonts w:ascii="Times New Roman" w:eastAsia="Times New Roman" w:hAnsi="Times New Roman" w:cs="Times New Roman"/>
          <w:color w:val="525252" w:themeColor="accent3" w:themeShade="80"/>
          <w:sz w:val="24"/>
          <w:szCs w:val="24"/>
        </w:rPr>
      </w:pPr>
      <w:r w:rsidRPr="0EF3BB26">
        <w:rPr>
          <w:rFonts w:ascii="Times New Roman" w:eastAsia="Times New Roman" w:hAnsi="Times New Roman" w:cs="Times New Roman"/>
          <w:strike/>
          <w:color w:val="525252" w:themeColor="accent3" w:themeShade="80"/>
          <w:sz w:val="24"/>
          <w:szCs w:val="24"/>
        </w:rPr>
        <w:t>Back up address from Massachusetts license, health card, verification from counselor, etc. must also be provided.</w:t>
      </w:r>
      <w:r w:rsidR="4C139DA4" w:rsidRPr="0EF3BB26">
        <w:rPr>
          <w:rFonts w:ascii="Times New Roman" w:eastAsia="Times New Roman" w:hAnsi="Times New Roman" w:cs="Times New Roman"/>
          <w:color w:val="525252" w:themeColor="accent3" w:themeShade="80"/>
          <w:sz w:val="24"/>
          <w:szCs w:val="24"/>
        </w:rPr>
        <w:t xml:space="preserve"> </w:t>
      </w:r>
      <w:r w:rsidR="4C139DA4" w:rsidRPr="0EF3BB26">
        <w:rPr>
          <w:rFonts w:ascii="Times New Roman" w:eastAsia="Times New Roman" w:hAnsi="Times New Roman" w:cs="Times New Roman"/>
          <w:color w:val="FF0000"/>
          <w:sz w:val="24"/>
          <w:szCs w:val="24"/>
        </w:rPr>
        <w:t xml:space="preserve">(I think that patrons who currently live in temporary and/or “group” housing </w:t>
      </w:r>
      <w:r w:rsidR="4C139DA4" w:rsidRPr="0EF3BB26">
        <w:rPr>
          <w:rFonts w:ascii="Times New Roman" w:eastAsia="Times New Roman" w:hAnsi="Times New Roman" w:cs="Times New Roman"/>
          <w:color w:val="FF0000"/>
          <w:sz w:val="24"/>
          <w:szCs w:val="24"/>
        </w:rPr>
        <w:lastRenderedPageBreak/>
        <w:t>should be considered residents as opposed to being a separate categ</w:t>
      </w:r>
      <w:r w:rsidR="16C2A6F0" w:rsidRPr="0EF3BB26">
        <w:rPr>
          <w:rFonts w:ascii="Times New Roman" w:eastAsia="Times New Roman" w:hAnsi="Times New Roman" w:cs="Times New Roman"/>
          <w:color w:val="FF0000"/>
          <w:sz w:val="24"/>
          <w:szCs w:val="24"/>
        </w:rPr>
        <w:t xml:space="preserve">ory, and they should therefore be able to borrow up to fifty items like any other resident cardholder; it goes against </w:t>
      </w:r>
      <w:r w:rsidR="025E142F" w:rsidRPr="0EF3BB26">
        <w:rPr>
          <w:rFonts w:ascii="Times New Roman" w:eastAsia="Times New Roman" w:hAnsi="Times New Roman" w:cs="Times New Roman"/>
          <w:color w:val="FF0000"/>
          <w:sz w:val="24"/>
          <w:szCs w:val="24"/>
        </w:rPr>
        <w:t>the ALA’s key value of equal access to limit a patron’s ability to check out materials due to being in an unstable housing situation.)</w:t>
      </w:r>
    </w:p>
    <w:p w14:paraId="17586342" w14:textId="7C632643" w:rsidR="00C169F8" w:rsidRPr="005072AA" w:rsidRDefault="6E51DB2F" w:rsidP="61CDCBE0">
      <w:pPr>
        <w:pStyle w:val="Heading3"/>
        <w:rPr>
          <w:rFonts w:ascii="Times New Roman" w:eastAsia="Times New Roman" w:hAnsi="Times New Roman" w:cs="Times New Roman"/>
          <w:b/>
          <w:bCs/>
          <w:color w:val="525252" w:themeColor="accent3" w:themeShade="80"/>
        </w:rPr>
      </w:pPr>
      <w:r w:rsidRPr="005072AA">
        <w:rPr>
          <w:rFonts w:ascii="Times New Roman" w:eastAsia="Times New Roman" w:hAnsi="Times New Roman" w:cs="Times New Roman"/>
          <w:b/>
          <w:bCs/>
          <w:color w:val="525252" w:themeColor="accent3" w:themeShade="80"/>
        </w:rPr>
        <w:t>Teacher Cards</w:t>
      </w:r>
    </w:p>
    <w:p w14:paraId="35CFCF61" w14:textId="0CBE5D83" w:rsidR="00C169F8" w:rsidRPr="005072AA" w:rsidRDefault="6E51DB2F" w:rsidP="61CDCBE0">
      <w:pPr>
        <w:rPr>
          <w:rFonts w:ascii="Times New Roman" w:eastAsia="Times New Roman" w:hAnsi="Times New Roman" w:cs="Times New Roman"/>
          <w:color w:val="525252" w:themeColor="accent3" w:themeShade="80"/>
          <w:sz w:val="24"/>
          <w:szCs w:val="24"/>
        </w:rPr>
      </w:pPr>
      <w:r w:rsidRPr="0EF3BB26">
        <w:rPr>
          <w:rFonts w:ascii="Times New Roman" w:eastAsia="Times New Roman" w:hAnsi="Times New Roman" w:cs="Times New Roman"/>
          <w:color w:val="525252" w:themeColor="accent3" w:themeShade="80"/>
          <w:sz w:val="24"/>
          <w:szCs w:val="24"/>
        </w:rPr>
        <w:t>Persons teaching at public, private or home</w:t>
      </w:r>
      <w:r w:rsidR="0DA5DAEF" w:rsidRPr="0EF3BB26">
        <w:rPr>
          <w:rFonts w:ascii="Times New Roman" w:eastAsia="Times New Roman" w:hAnsi="Times New Roman" w:cs="Times New Roman"/>
          <w:color w:val="525252" w:themeColor="accent3" w:themeShade="80"/>
          <w:sz w:val="24"/>
          <w:szCs w:val="24"/>
        </w:rPr>
        <w:t>-</w:t>
      </w:r>
      <w:r w:rsidRPr="0EF3BB26">
        <w:rPr>
          <w:rFonts w:ascii="Times New Roman" w:eastAsia="Times New Roman" w:hAnsi="Times New Roman" w:cs="Times New Roman"/>
          <w:color w:val="525252" w:themeColor="accent3" w:themeShade="80"/>
          <w:sz w:val="24"/>
          <w:szCs w:val="24"/>
        </w:rPr>
        <w:t>based schools within Massachusetts are eligible for a “Teacher Card” to be used for curriculum-related materials. Materials checked out on this type of card may be lent out for 28 days.</w:t>
      </w:r>
      <w:r w:rsidR="00D2103D" w:rsidRPr="0EF3BB26">
        <w:rPr>
          <w:rFonts w:ascii="Times New Roman" w:eastAsia="Times New Roman" w:hAnsi="Times New Roman" w:cs="Times New Roman"/>
          <w:color w:val="525252" w:themeColor="accent3" w:themeShade="80"/>
          <w:sz w:val="24"/>
          <w:szCs w:val="24"/>
        </w:rPr>
        <w:t xml:space="preserve"> </w:t>
      </w:r>
    </w:p>
    <w:p w14:paraId="550C7959" w14:textId="1E1E72CF" w:rsidR="18A2027A" w:rsidRDefault="18A2027A" w:rsidP="0EF3BB26">
      <w:pPr>
        <w:rPr>
          <w:rFonts w:ascii="Times New Roman" w:eastAsia="Times New Roman" w:hAnsi="Times New Roman" w:cs="Times New Roman"/>
          <w:color w:val="525252" w:themeColor="accent3" w:themeShade="80"/>
          <w:sz w:val="24"/>
          <w:szCs w:val="24"/>
        </w:rPr>
      </w:pPr>
      <w:r w:rsidRPr="0EF3BB26">
        <w:rPr>
          <w:rFonts w:ascii="Times New Roman" w:eastAsia="Times New Roman" w:hAnsi="Times New Roman" w:cs="Times New Roman"/>
          <w:b/>
          <w:bCs/>
          <w:color w:val="FF0000"/>
          <w:sz w:val="24"/>
          <w:szCs w:val="24"/>
        </w:rPr>
        <w:t>Student Cards</w:t>
      </w:r>
    </w:p>
    <w:p w14:paraId="3EF2F204" w14:textId="3C1C5A00" w:rsidR="18A2027A" w:rsidRDefault="18A2027A" w:rsidP="0EF3BB26">
      <w:pPr>
        <w:rPr>
          <w:rFonts w:ascii="Times New Roman" w:eastAsia="Times New Roman" w:hAnsi="Times New Roman" w:cs="Times New Roman"/>
          <w:color w:val="FF0000"/>
          <w:sz w:val="24"/>
          <w:szCs w:val="24"/>
        </w:rPr>
      </w:pPr>
      <w:r w:rsidRPr="0EF3BB26">
        <w:rPr>
          <w:rFonts w:ascii="Times New Roman" w:eastAsia="Times New Roman" w:hAnsi="Times New Roman" w:cs="Times New Roman"/>
          <w:color w:val="FF0000"/>
          <w:sz w:val="24"/>
          <w:szCs w:val="24"/>
        </w:rPr>
        <w:t>Persons enrolled at public, private, or home-based K-12 schools and community colleges within Massachusetts are eligible for a “student card” to be used for</w:t>
      </w:r>
      <w:r w:rsidR="4C4AC020" w:rsidRPr="0EF3BB26">
        <w:rPr>
          <w:rFonts w:ascii="Times New Roman" w:eastAsia="Times New Roman" w:hAnsi="Times New Roman" w:cs="Times New Roman"/>
          <w:color w:val="FF0000"/>
          <w:sz w:val="24"/>
          <w:szCs w:val="24"/>
        </w:rPr>
        <w:t xml:space="preserve"> materials aiding their classwork. Materials checked out on this type of card may be lent out for up to 28 days.</w:t>
      </w:r>
    </w:p>
    <w:p w14:paraId="16E49ED8" w14:textId="082AEDDC" w:rsidR="00C169F8" w:rsidRDefault="6E51DB2F" w:rsidP="61CDCBE0">
      <w:pPr>
        <w:pStyle w:val="Heading3"/>
        <w:rPr>
          <w:rFonts w:ascii="Times New Roman" w:eastAsia="Times New Roman" w:hAnsi="Times New Roman" w:cs="Times New Roman"/>
          <w:b/>
          <w:bCs/>
          <w:color w:val="525252" w:themeColor="accent3" w:themeShade="80"/>
        </w:rPr>
      </w:pPr>
      <w:r w:rsidRPr="61CDCBE0">
        <w:rPr>
          <w:rFonts w:ascii="Times New Roman" w:eastAsia="Times New Roman" w:hAnsi="Times New Roman" w:cs="Times New Roman"/>
          <w:b/>
          <w:bCs/>
          <w:color w:val="525252" w:themeColor="accent3" w:themeShade="80"/>
        </w:rPr>
        <w:t>Children’s Cards</w:t>
      </w:r>
    </w:p>
    <w:p w14:paraId="14DF6D03" w14:textId="37E516B8" w:rsidR="00C169F8" w:rsidRDefault="6E51DB2F" w:rsidP="61CDCBE0">
      <w:pPr>
        <w:rPr>
          <w:rFonts w:ascii="Times New Roman" w:eastAsia="Times New Roman" w:hAnsi="Times New Roman" w:cs="Times New Roman"/>
          <w:color w:val="525252" w:themeColor="accent3" w:themeShade="80"/>
          <w:sz w:val="24"/>
          <w:szCs w:val="24"/>
        </w:rPr>
      </w:pPr>
      <w:r w:rsidRPr="0EF3BB26">
        <w:rPr>
          <w:rFonts w:ascii="Times New Roman" w:eastAsia="Times New Roman" w:hAnsi="Times New Roman" w:cs="Times New Roman"/>
          <w:color w:val="525252" w:themeColor="accent3" w:themeShade="80"/>
          <w:sz w:val="24"/>
          <w:szCs w:val="24"/>
        </w:rPr>
        <w:t>A parent or legal guardian who is a library card holder in good standing will be asked to sign the registration form for his/her child under the age of 12. By co-signing, the parent or legal guardian accepts responsibility for settling fines, damages, losses, or other assessments against the library card of his/her child.</w:t>
      </w:r>
      <w:r w:rsidR="3203C91D" w:rsidRPr="0EF3BB26">
        <w:rPr>
          <w:rFonts w:ascii="Times New Roman" w:eastAsia="Times New Roman" w:hAnsi="Times New Roman" w:cs="Times New Roman"/>
          <w:color w:val="525252" w:themeColor="accent3" w:themeShade="80"/>
          <w:sz w:val="24"/>
          <w:szCs w:val="24"/>
        </w:rPr>
        <w:t xml:space="preserve"> </w:t>
      </w:r>
      <w:r w:rsidR="3203C91D" w:rsidRPr="0EF3BB26">
        <w:rPr>
          <w:rFonts w:ascii="Times New Roman" w:eastAsia="Times New Roman" w:hAnsi="Times New Roman" w:cs="Times New Roman"/>
          <w:color w:val="FF0000"/>
          <w:sz w:val="24"/>
          <w:szCs w:val="24"/>
        </w:rPr>
        <w:t>For materials checked out using a children’s card, there is a one-week “grace period” after the due date in which materials can be returned without penalty.</w:t>
      </w:r>
      <w:r w:rsidR="7CF1A8F4" w:rsidRPr="0EF3BB26">
        <w:rPr>
          <w:rFonts w:ascii="Times New Roman" w:eastAsia="Times New Roman" w:hAnsi="Times New Roman" w:cs="Times New Roman"/>
          <w:color w:val="FF0000"/>
          <w:sz w:val="24"/>
          <w:szCs w:val="24"/>
        </w:rPr>
        <w:t xml:space="preserve"> </w:t>
      </w:r>
    </w:p>
    <w:p w14:paraId="1F0BEA3A" w14:textId="4172518F" w:rsidR="598DE5F0" w:rsidRDefault="598DE5F0" w:rsidP="0EF3BB26">
      <w:pPr>
        <w:rPr>
          <w:rFonts w:ascii="Times New Roman" w:eastAsia="Times New Roman" w:hAnsi="Times New Roman" w:cs="Times New Roman"/>
          <w:b/>
          <w:bCs/>
          <w:color w:val="FF0000"/>
          <w:sz w:val="24"/>
          <w:szCs w:val="24"/>
        </w:rPr>
      </w:pPr>
      <w:r w:rsidRPr="0EF3BB26">
        <w:rPr>
          <w:rFonts w:ascii="Times New Roman" w:eastAsia="Times New Roman" w:hAnsi="Times New Roman" w:cs="Times New Roman"/>
          <w:b/>
          <w:bCs/>
          <w:color w:val="FF0000"/>
          <w:sz w:val="24"/>
          <w:szCs w:val="24"/>
        </w:rPr>
        <w:t>E-Cards</w:t>
      </w:r>
    </w:p>
    <w:p w14:paraId="3441C46A" w14:textId="61F48BE8" w:rsidR="3B968E26" w:rsidRDefault="3B968E26" w:rsidP="0EF3BB26">
      <w:pPr>
        <w:rPr>
          <w:rFonts w:ascii="Times New Roman" w:eastAsia="Times New Roman" w:hAnsi="Times New Roman" w:cs="Times New Roman"/>
          <w:color w:val="FF0000"/>
          <w:sz w:val="24"/>
          <w:szCs w:val="24"/>
        </w:rPr>
      </w:pPr>
      <w:r w:rsidRPr="0EF3BB26">
        <w:rPr>
          <w:rFonts w:ascii="Times New Roman" w:eastAsia="Times New Roman" w:hAnsi="Times New Roman" w:cs="Times New Roman"/>
          <w:color w:val="FF0000"/>
          <w:sz w:val="24"/>
          <w:szCs w:val="24"/>
        </w:rPr>
        <w:t xml:space="preserve">Persons who are physically disabled or are otherwise unable to come </w:t>
      </w:r>
      <w:r w:rsidR="56537E31" w:rsidRPr="0EF3BB26">
        <w:rPr>
          <w:rFonts w:ascii="Times New Roman" w:eastAsia="Times New Roman" w:hAnsi="Times New Roman" w:cs="Times New Roman"/>
          <w:color w:val="FF0000"/>
          <w:sz w:val="24"/>
          <w:szCs w:val="24"/>
        </w:rPr>
        <w:t>into</w:t>
      </w:r>
      <w:r w:rsidRPr="0EF3BB26">
        <w:rPr>
          <w:rFonts w:ascii="Times New Roman" w:eastAsia="Times New Roman" w:hAnsi="Times New Roman" w:cs="Times New Roman"/>
          <w:color w:val="FF0000"/>
          <w:sz w:val="24"/>
          <w:szCs w:val="24"/>
        </w:rPr>
        <w:t xml:space="preserve"> the library’s physical location can apply </w:t>
      </w:r>
      <w:r w:rsidR="325040D8" w:rsidRPr="0EF3BB26">
        <w:rPr>
          <w:rFonts w:ascii="Times New Roman" w:eastAsia="Times New Roman" w:hAnsi="Times New Roman" w:cs="Times New Roman"/>
          <w:color w:val="FF0000"/>
          <w:sz w:val="24"/>
          <w:szCs w:val="24"/>
        </w:rPr>
        <w:t>for a</w:t>
      </w:r>
      <w:r w:rsidR="32CC932F" w:rsidRPr="0EF3BB26">
        <w:rPr>
          <w:rFonts w:ascii="Times New Roman" w:eastAsia="Times New Roman" w:hAnsi="Times New Roman" w:cs="Times New Roman"/>
          <w:color w:val="FF0000"/>
          <w:sz w:val="24"/>
          <w:szCs w:val="24"/>
        </w:rPr>
        <w:t xml:space="preserve">n “e-card” </w:t>
      </w:r>
      <w:r w:rsidRPr="0EF3BB26">
        <w:rPr>
          <w:rFonts w:ascii="Times New Roman" w:eastAsia="Times New Roman" w:hAnsi="Times New Roman" w:cs="Times New Roman"/>
          <w:color w:val="FF0000"/>
          <w:sz w:val="24"/>
          <w:szCs w:val="24"/>
        </w:rPr>
        <w:t>on the library website</w:t>
      </w:r>
      <w:r w:rsidR="13CFF332" w:rsidRPr="0EF3BB26">
        <w:rPr>
          <w:rFonts w:ascii="Times New Roman" w:eastAsia="Times New Roman" w:hAnsi="Times New Roman" w:cs="Times New Roman"/>
          <w:color w:val="FF0000"/>
          <w:sz w:val="24"/>
          <w:szCs w:val="24"/>
        </w:rPr>
        <w:t>, through which they can virtually check out materials in the library’s online catalog and have physical materials delivered to them and back to the library.</w:t>
      </w:r>
    </w:p>
    <w:p w14:paraId="105691E1" w14:textId="5F8294D2" w:rsidR="00C169F8" w:rsidRDefault="6E51DB2F" w:rsidP="61CDCBE0">
      <w:pPr>
        <w:rPr>
          <w:rFonts w:ascii="Times New Roman" w:eastAsia="Times New Roman" w:hAnsi="Times New Roman" w:cs="Times New Roman"/>
          <w:b/>
          <w:bCs/>
          <w:color w:val="525252" w:themeColor="accent3" w:themeShade="80"/>
          <w:sz w:val="24"/>
          <w:szCs w:val="24"/>
        </w:rPr>
      </w:pPr>
      <w:r w:rsidRPr="61CDCBE0">
        <w:rPr>
          <w:rFonts w:ascii="Times New Roman" w:eastAsia="Times New Roman" w:hAnsi="Times New Roman" w:cs="Times New Roman"/>
          <w:b/>
          <w:bCs/>
          <w:color w:val="525252" w:themeColor="accent3" w:themeShade="80"/>
          <w:sz w:val="24"/>
          <w:szCs w:val="24"/>
        </w:rPr>
        <w:t>Parental Access to Children’s Records: Parents of children under 12 years of age may ask for and obtain titles of materials that their children have checked out.</w:t>
      </w:r>
    </w:p>
    <w:p w14:paraId="5EA60303" w14:textId="54E97D85" w:rsidR="00C169F8" w:rsidRDefault="6E51DB2F" w:rsidP="61CDCBE0">
      <w:pPr>
        <w:rPr>
          <w:rFonts w:ascii="Times New Roman" w:eastAsia="Times New Roman" w:hAnsi="Times New Roman" w:cs="Times New Roman"/>
          <w:b/>
          <w:bCs/>
          <w:color w:val="525252" w:themeColor="accent3" w:themeShade="80"/>
          <w:sz w:val="24"/>
          <w:szCs w:val="24"/>
        </w:rPr>
      </w:pPr>
      <w:r w:rsidRPr="0EF3BB26">
        <w:rPr>
          <w:rFonts w:ascii="Times New Roman" w:eastAsia="Times New Roman" w:hAnsi="Times New Roman" w:cs="Times New Roman"/>
          <w:b/>
          <w:bCs/>
          <w:color w:val="525252" w:themeColor="accent3" w:themeShade="80"/>
          <w:sz w:val="24"/>
          <w:szCs w:val="24"/>
        </w:rPr>
        <w:t>Parental Access to YA Records:</w:t>
      </w:r>
      <w:r>
        <w:br/>
      </w:r>
      <w:r w:rsidRPr="0EF3BB26">
        <w:rPr>
          <w:rFonts w:ascii="Times New Roman" w:eastAsia="Times New Roman" w:hAnsi="Times New Roman" w:cs="Times New Roman"/>
          <w:b/>
          <w:bCs/>
          <w:color w:val="525252" w:themeColor="accent3" w:themeShade="80"/>
          <w:sz w:val="24"/>
          <w:szCs w:val="24"/>
        </w:rPr>
        <w:t xml:space="preserve">Records of cardholders, age 12 through 17, are confidential, as are adult records. A duplicate list of items charged out may be mailed to the patron’s address. If there is an outstanding balance for materials not returned to the </w:t>
      </w:r>
      <w:r w:rsidR="3BF9A274" w:rsidRPr="0EF3BB26">
        <w:rPr>
          <w:rFonts w:ascii="Times New Roman" w:eastAsia="Times New Roman" w:hAnsi="Times New Roman" w:cs="Times New Roman"/>
          <w:b/>
          <w:bCs/>
          <w:color w:val="525252" w:themeColor="accent3" w:themeShade="80"/>
          <w:sz w:val="24"/>
          <w:szCs w:val="24"/>
        </w:rPr>
        <w:t>l</w:t>
      </w:r>
      <w:r w:rsidRPr="0EF3BB26">
        <w:rPr>
          <w:rFonts w:ascii="Times New Roman" w:eastAsia="Times New Roman" w:hAnsi="Times New Roman" w:cs="Times New Roman"/>
          <w:b/>
          <w:bCs/>
          <w:color w:val="525252" w:themeColor="accent3" w:themeShade="80"/>
          <w:sz w:val="24"/>
          <w:szCs w:val="24"/>
        </w:rPr>
        <w:t xml:space="preserve">ibrary after 30 days, billing information may be released when a parent or guardian is paying for the lost item/s. The following statement is included on the registration form: </w:t>
      </w:r>
      <w:r w:rsidR="239CB31D" w:rsidRPr="0EF3BB26">
        <w:rPr>
          <w:rFonts w:ascii="Times New Roman" w:eastAsia="Times New Roman" w:hAnsi="Times New Roman" w:cs="Times New Roman"/>
          <w:b/>
          <w:bCs/>
          <w:color w:val="525252" w:themeColor="accent3" w:themeShade="80"/>
          <w:sz w:val="24"/>
          <w:szCs w:val="24"/>
        </w:rPr>
        <w:t>If</w:t>
      </w:r>
      <w:r w:rsidRPr="0EF3BB26">
        <w:rPr>
          <w:rFonts w:ascii="Times New Roman" w:eastAsia="Times New Roman" w:hAnsi="Times New Roman" w:cs="Times New Roman"/>
          <w:b/>
          <w:bCs/>
          <w:color w:val="525252" w:themeColor="accent3" w:themeShade="80"/>
          <w:sz w:val="24"/>
          <w:szCs w:val="24"/>
        </w:rPr>
        <w:t xml:space="preserve"> I incur charges over $5.00, I give permission for my parents or guardians to have access to my library account for the purpose of paying the debt.</w:t>
      </w:r>
    </w:p>
    <w:p w14:paraId="2C078E63" w14:textId="7F7C7423" w:rsidR="00C169F8" w:rsidRDefault="00362DF1" w:rsidP="61CDCBE0">
      <w:pPr>
        <w:rPr>
          <w:rFonts w:ascii="Times New Roman" w:eastAsia="Times New Roman" w:hAnsi="Times New Roman" w:cs="Times New Roman"/>
          <w:sz w:val="24"/>
          <w:szCs w:val="24"/>
        </w:rPr>
      </w:pPr>
      <w:r>
        <w:br/>
      </w:r>
    </w:p>
    <w:sectPr w:rsidR="00C169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4CFAD"/>
    <w:multiLevelType w:val="hybridMultilevel"/>
    <w:tmpl w:val="30E41024"/>
    <w:lvl w:ilvl="0" w:tplc="8B7232C2">
      <w:start w:val="1"/>
      <w:numFmt w:val="bullet"/>
      <w:lvlText w:val=""/>
      <w:lvlJc w:val="left"/>
      <w:pPr>
        <w:ind w:left="720" w:hanging="360"/>
      </w:pPr>
      <w:rPr>
        <w:rFonts w:ascii="Symbol" w:hAnsi="Symbol" w:hint="default"/>
      </w:rPr>
    </w:lvl>
    <w:lvl w:ilvl="1" w:tplc="C1C2BBF6">
      <w:start w:val="1"/>
      <w:numFmt w:val="bullet"/>
      <w:lvlText w:val="o"/>
      <w:lvlJc w:val="left"/>
      <w:pPr>
        <w:ind w:left="1440" w:hanging="360"/>
      </w:pPr>
      <w:rPr>
        <w:rFonts w:ascii="Courier New" w:hAnsi="Courier New" w:hint="default"/>
      </w:rPr>
    </w:lvl>
    <w:lvl w:ilvl="2" w:tplc="7BD62138">
      <w:start w:val="1"/>
      <w:numFmt w:val="bullet"/>
      <w:lvlText w:val=""/>
      <w:lvlJc w:val="left"/>
      <w:pPr>
        <w:ind w:left="2160" w:hanging="360"/>
      </w:pPr>
      <w:rPr>
        <w:rFonts w:ascii="Wingdings" w:hAnsi="Wingdings" w:hint="default"/>
      </w:rPr>
    </w:lvl>
    <w:lvl w:ilvl="3" w:tplc="E01E5C4C">
      <w:start w:val="1"/>
      <w:numFmt w:val="bullet"/>
      <w:lvlText w:val=""/>
      <w:lvlJc w:val="left"/>
      <w:pPr>
        <w:ind w:left="2880" w:hanging="360"/>
      </w:pPr>
      <w:rPr>
        <w:rFonts w:ascii="Symbol" w:hAnsi="Symbol" w:hint="default"/>
      </w:rPr>
    </w:lvl>
    <w:lvl w:ilvl="4" w:tplc="5FE415E4">
      <w:start w:val="1"/>
      <w:numFmt w:val="bullet"/>
      <w:lvlText w:val="o"/>
      <w:lvlJc w:val="left"/>
      <w:pPr>
        <w:ind w:left="3600" w:hanging="360"/>
      </w:pPr>
      <w:rPr>
        <w:rFonts w:ascii="Courier New" w:hAnsi="Courier New" w:hint="default"/>
      </w:rPr>
    </w:lvl>
    <w:lvl w:ilvl="5" w:tplc="1ADCE7E6">
      <w:start w:val="1"/>
      <w:numFmt w:val="bullet"/>
      <w:lvlText w:val=""/>
      <w:lvlJc w:val="left"/>
      <w:pPr>
        <w:ind w:left="4320" w:hanging="360"/>
      </w:pPr>
      <w:rPr>
        <w:rFonts w:ascii="Wingdings" w:hAnsi="Wingdings" w:hint="default"/>
      </w:rPr>
    </w:lvl>
    <w:lvl w:ilvl="6" w:tplc="ECA61AA2">
      <w:start w:val="1"/>
      <w:numFmt w:val="bullet"/>
      <w:lvlText w:val=""/>
      <w:lvlJc w:val="left"/>
      <w:pPr>
        <w:ind w:left="5040" w:hanging="360"/>
      </w:pPr>
      <w:rPr>
        <w:rFonts w:ascii="Symbol" w:hAnsi="Symbol" w:hint="default"/>
      </w:rPr>
    </w:lvl>
    <w:lvl w:ilvl="7" w:tplc="06F2BAF0">
      <w:start w:val="1"/>
      <w:numFmt w:val="bullet"/>
      <w:lvlText w:val="o"/>
      <w:lvlJc w:val="left"/>
      <w:pPr>
        <w:ind w:left="5760" w:hanging="360"/>
      </w:pPr>
      <w:rPr>
        <w:rFonts w:ascii="Courier New" w:hAnsi="Courier New" w:hint="default"/>
      </w:rPr>
    </w:lvl>
    <w:lvl w:ilvl="8" w:tplc="17F0A5AA">
      <w:start w:val="1"/>
      <w:numFmt w:val="bullet"/>
      <w:lvlText w:val=""/>
      <w:lvlJc w:val="left"/>
      <w:pPr>
        <w:ind w:left="6480" w:hanging="360"/>
      </w:pPr>
      <w:rPr>
        <w:rFonts w:ascii="Wingdings" w:hAnsi="Wingdings" w:hint="default"/>
      </w:rPr>
    </w:lvl>
  </w:abstractNum>
  <w:abstractNum w:abstractNumId="1" w15:restartNumberingAfterBreak="0">
    <w:nsid w:val="1BE602FF"/>
    <w:multiLevelType w:val="hybridMultilevel"/>
    <w:tmpl w:val="EF0E720E"/>
    <w:lvl w:ilvl="0" w:tplc="0302B4DC">
      <w:start w:val="1"/>
      <w:numFmt w:val="bullet"/>
      <w:lvlText w:val=""/>
      <w:lvlJc w:val="left"/>
      <w:pPr>
        <w:ind w:left="720" w:hanging="360"/>
      </w:pPr>
      <w:rPr>
        <w:rFonts w:ascii="Symbol" w:hAnsi="Symbol" w:hint="default"/>
      </w:rPr>
    </w:lvl>
    <w:lvl w:ilvl="1" w:tplc="D14E4FC0">
      <w:start w:val="1"/>
      <w:numFmt w:val="bullet"/>
      <w:lvlText w:val="o"/>
      <w:lvlJc w:val="left"/>
      <w:pPr>
        <w:ind w:left="1440" w:hanging="360"/>
      </w:pPr>
      <w:rPr>
        <w:rFonts w:ascii="Courier New" w:hAnsi="Courier New" w:hint="default"/>
      </w:rPr>
    </w:lvl>
    <w:lvl w:ilvl="2" w:tplc="EC26FFB0">
      <w:start w:val="1"/>
      <w:numFmt w:val="bullet"/>
      <w:lvlText w:val=""/>
      <w:lvlJc w:val="left"/>
      <w:pPr>
        <w:ind w:left="2160" w:hanging="360"/>
      </w:pPr>
      <w:rPr>
        <w:rFonts w:ascii="Wingdings" w:hAnsi="Wingdings" w:hint="default"/>
      </w:rPr>
    </w:lvl>
    <w:lvl w:ilvl="3" w:tplc="86D28BFC">
      <w:start w:val="1"/>
      <w:numFmt w:val="bullet"/>
      <w:lvlText w:val=""/>
      <w:lvlJc w:val="left"/>
      <w:pPr>
        <w:ind w:left="2880" w:hanging="360"/>
      </w:pPr>
      <w:rPr>
        <w:rFonts w:ascii="Symbol" w:hAnsi="Symbol" w:hint="default"/>
      </w:rPr>
    </w:lvl>
    <w:lvl w:ilvl="4" w:tplc="B4B88CB0">
      <w:start w:val="1"/>
      <w:numFmt w:val="bullet"/>
      <w:lvlText w:val="o"/>
      <w:lvlJc w:val="left"/>
      <w:pPr>
        <w:ind w:left="3600" w:hanging="360"/>
      </w:pPr>
      <w:rPr>
        <w:rFonts w:ascii="Courier New" w:hAnsi="Courier New" w:hint="default"/>
      </w:rPr>
    </w:lvl>
    <w:lvl w:ilvl="5" w:tplc="A45E25EA">
      <w:start w:val="1"/>
      <w:numFmt w:val="bullet"/>
      <w:lvlText w:val=""/>
      <w:lvlJc w:val="left"/>
      <w:pPr>
        <w:ind w:left="4320" w:hanging="360"/>
      </w:pPr>
      <w:rPr>
        <w:rFonts w:ascii="Wingdings" w:hAnsi="Wingdings" w:hint="default"/>
      </w:rPr>
    </w:lvl>
    <w:lvl w:ilvl="6" w:tplc="CFCC783A">
      <w:start w:val="1"/>
      <w:numFmt w:val="bullet"/>
      <w:lvlText w:val=""/>
      <w:lvlJc w:val="left"/>
      <w:pPr>
        <w:ind w:left="5040" w:hanging="360"/>
      </w:pPr>
      <w:rPr>
        <w:rFonts w:ascii="Symbol" w:hAnsi="Symbol" w:hint="default"/>
      </w:rPr>
    </w:lvl>
    <w:lvl w:ilvl="7" w:tplc="EEFE4058">
      <w:start w:val="1"/>
      <w:numFmt w:val="bullet"/>
      <w:lvlText w:val="o"/>
      <w:lvlJc w:val="left"/>
      <w:pPr>
        <w:ind w:left="5760" w:hanging="360"/>
      </w:pPr>
      <w:rPr>
        <w:rFonts w:ascii="Courier New" w:hAnsi="Courier New" w:hint="default"/>
      </w:rPr>
    </w:lvl>
    <w:lvl w:ilvl="8" w:tplc="FA4E4E70">
      <w:start w:val="1"/>
      <w:numFmt w:val="bullet"/>
      <w:lvlText w:val=""/>
      <w:lvlJc w:val="left"/>
      <w:pPr>
        <w:ind w:left="6480" w:hanging="360"/>
      </w:pPr>
      <w:rPr>
        <w:rFonts w:ascii="Wingdings" w:hAnsi="Wingdings" w:hint="default"/>
      </w:rPr>
    </w:lvl>
  </w:abstractNum>
  <w:abstractNum w:abstractNumId="2" w15:restartNumberingAfterBreak="0">
    <w:nsid w:val="22AFA8D4"/>
    <w:multiLevelType w:val="hybridMultilevel"/>
    <w:tmpl w:val="86A046FE"/>
    <w:lvl w:ilvl="0" w:tplc="E58CBAE8">
      <w:start w:val="1"/>
      <w:numFmt w:val="bullet"/>
      <w:lvlText w:val=""/>
      <w:lvlJc w:val="left"/>
      <w:pPr>
        <w:ind w:left="720" w:hanging="360"/>
      </w:pPr>
      <w:rPr>
        <w:rFonts w:ascii="Symbol" w:hAnsi="Symbol" w:hint="default"/>
      </w:rPr>
    </w:lvl>
    <w:lvl w:ilvl="1" w:tplc="DEA62096">
      <w:start w:val="1"/>
      <w:numFmt w:val="bullet"/>
      <w:lvlText w:val="o"/>
      <w:lvlJc w:val="left"/>
      <w:pPr>
        <w:ind w:left="1440" w:hanging="360"/>
      </w:pPr>
      <w:rPr>
        <w:rFonts w:ascii="Courier New" w:hAnsi="Courier New" w:hint="default"/>
      </w:rPr>
    </w:lvl>
    <w:lvl w:ilvl="2" w:tplc="5A749CFC">
      <w:start w:val="1"/>
      <w:numFmt w:val="bullet"/>
      <w:lvlText w:val=""/>
      <w:lvlJc w:val="left"/>
      <w:pPr>
        <w:ind w:left="2160" w:hanging="360"/>
      </w:pPr>
      <w:rPr>
        <w:rFonts w:ascii="Wingdings" w:hAnsi="Wingdings" w:hint="default"/>
      </w:rPr>
    </w:lvl>
    <w:lvl w:ilvl="3" w:tplc="1C345788">
      <w:start w:val="1"/>
      <w:numFmt w:val="bullet"/>
      <w:lvlText w:val=""/>
      <w:lvlJc w:val="left"/>
      <w:pPr>
        <w:ind w:left="2880" w:hanging="360"/>
      </w:pPr>
      <w:rPr>
        <w:rFonts w:ascii="Symbol" w:hAnsi="Symbol" w:hint="default"/>
      </w:rPr>
    </w:lvl>
    <w:lvl w:ilvl="4" w:tplc="53429DA4">
      <w:start w:val="1"/>
      <w:numFmt w:val="bullet"/>
      <w:lvlText w:val="o"/>
      <w:lvlJc w:val="left"/>
      <w:pPr>
        <w:ind w:left="3600" w:hanging="360"/>
      </w:pPr>
      <w:rPr>
        <w:rFonts w:ascii="Courier New" w:hAnsi="Courier New" w:hint="default"/>
      </w:rPr>
    </w:lvl>
    <w:lvl w:ilvl="5" w:tplc="052CEC86">
      <w:start w:val="1"/>
      <w:numFmt w:val="bullet"/>
      <w:lvlText w:val=""/>
      <w:lvlJc w:val="left"/>
      <w:pPr>
        <w:ind w:left="4320" w:hanging="360"/>
      </w:pPr>
      <w:rPr>
        <w:rFonts w:ascii="Wingdings" w:hAnsi="Wingdings" w:hint="default"/>
      </w:rPr>
    </w:lvl>
    <w:lvl w:ilvl="6" w:tplc="54801C4E">
      <w:start w:val="1"/>
      <w:numFmt w:val="bullet"/>
      <w:lvlText w:val=""/>
      <w:lvlJc w:val="left"/>
      <w:pPr>
        <w:ind w:left="5040" w:hanging="360"/>
      </w:pPr>
      <w:rPr>
        <w:rFonts w:ascii="Symbol" w:hAnsi="Symbol" w:hint="default"/>
      </w:rPr>
    </w:lvl>
    <w:lvl w:ilvl="7" w:tplc="2C6212F8">
      <w:start w:val="1"/>
      <w:numFmt w:val="bullet"/>
      <w:lvlText w:val="o"/>
      <w:lvlJc w:val="left"/>
      <w:pPr>
        <w:ind w:left="5760" w:hanging="360"/>
      </w:pPr>
      <w:rPr>
        <w:rFonts w:ascii="Courier New" w:hAnsi="Courier New" w:hint="default"/>
      </w:rPr>
    </w:lvl>
    <w:lvl w:ilvl="8" w:tplc="04FA64BA">
      <w:start w:val="1"/>
      <w:numFmt w:val="bullet"/>
      <w:lvlText w:val=""/>
      <w:lvlJc w:val="left"/>
      <w:pPr>
        <w:ind w:left="6480" w:hanging="360"/>
      </w:pPr>
      <w:rPr>
        <w:rFonts w:ascii="Wingdings" w:hAnsi="Wingdings" w:hint="default"/>
      </w:rPr>
    </w:lvl>
  </w:abstractNum>
  <w:abstractNum w:abstractNumId="3" w15:restartNumberingAfterBreak="0">
    <w:nsid w:val="299A266F"/>
    <w:multiLevelType w:val="hybridMultilevel"/>
    <w:tmpl w:val="607282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B160BA"/>
    <w:multiLevelType w:val="hybridMultilevel"/>
    <w:tmpl w:val="C1B4B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9ECB67"/>
    <w:multiLevelType w:val="hybridMultilevel"/>
    <w:tmpl w:val="83664FB6"/>
    <w:lvl w:ilvl="0" w:tplc="8A683CD2">
      <w:start w:val="1"/>
      <w:numFmt w:val="bullet"/>
      <w:lvlText w:val=""/>
      <w:lvlJc w:val="left"/>
      <w:pPr>
        <w:ind w:left="720" w:hanging="360"/>
      </w:pPr>
      <w:rPr>
        <w:rFonts w:ascii="Symbol" w:hAnsi="Symbol" w:hint="default"/>
      </w:rPr>
    </w:lvl>
    <w:lvl w:ilvl="1" w:tplc="C89ED9DA">
      <w:start w:val="1"/>
      <w:numFmt w:val="bullet"/>
      <w:lvlText w:val="o"/>
      <w:lvlJc w:val="left"/>
      <w:pPr>
        <w:ind w:left="1440" w:hanging="360"/>
      </w:pPr>
      <w:rPr>
        <w:rFonts w:ascii="Courier New" w:hAnsi="Courier New" w:hint="default"/>
      </w:rPr>
    </w:lvl>
    <w:lvl w:ilvl="2" w:tplc="130E7AC8">
      <w:start w:val="1"/>
      <w:numFmt w:val="bullet"/>
      <w:lvlText w:val=""/>
      <w:lvlJc w:val="left"/>
      <w:pPr>
        <w:ind w:left="2160" w:hanging="360"/>
      </w:pPr>
      <w:rPr>
        <w:rFonts w:ascii="Wingdings" w:hAnsi="Wingdings" w:hint="default"/>
      </w:rPr>
    </w:lvl>
    <w:lvl w:ilvl="3" w:tplc="C040D5E4">
      <w:start w:val="1"/>
      <w:numFmt w:val="bullet"/>
      <w:lvlText w:val=""/>
      <w:lvlJc w:val="left"/>
      <w:pPr>
        <w:ind w:left="2880" w:hanging="360"/>
      </w:pPr>
      <w:rPr>
        <w:rFonts w:ascii="Symbol" w:hAnsi="Symbol" w:hint="default"/>
      </w:rPr>
    </w:lvl>
    <w:lvl w:ilvl="4" w:tplc="308E3AFE">
      <w:start w:val="1"/>
      <w:numFmt w:val="bullet"/>
      <w:lvlText w:val="o"/>
      <w:lvlJc w:val="left"/>
      <w:pPr>
        <w:ind w:left="3600" w:hanging="360"/>
      </w:pPr>
      <w:rPr>
        <w:rFonts w:ascii="Courier New" w:hAnsi="Courier New" w:hint="default"/>
      </w:rPr>
    </w:lvl>
    <w:lvl w:ilvl="5" w:tplc="B0FC54BA">
      <w:start w:val="1"/>
      <w:numFmt w:val="bullet"/>
      <w:lvlText w:val=""/>
      <w:lvlJc w:val="left"/>
      <w:pPr>
        <w:ind w:left="4320" w:hanging="360"/>
      </w:pPr>
      <w:rPr>
        <w:rFonts w:ascii="Wingdings" w:hAnsi="Wingdings" w:hint="default"/>
      </w:rPr>
    </w:lvl>
    <w:lvl w:ilvl="6" w:tplc="ED4C2500">
      <w:start w:val="1"/>
      <w:numFmt w:val="bullet"/>
      <w:lvlText w:val=""/>
      <w:lvlJc w:val="left"/>
      <w:pPr>
        <w:ind w:left="5040" w:hanging="360"/>
      </w:pPr>
      <w:rPr>
        <w:rFonts w:ascii="Symbol" w:hAnsi="Symbol" w:hint="default"/>
      </w:rPr>
    </w:lvl>
    <w:lvl w:ilvl="7" w:tplc="E94CB4BC">
      <w:start w:val="1"/>
      <w:numFmt w:val="bullet"/>
      <w:lvlText w:val="o"/>
      <w:lvlJc w:val="left"/>
      <w:pPr>
        <w:ind w:left="5760" w:hanging="360"/>
      </w:pPr>
      <w:rPr>
        <w:rFonts w:ascii="Courier New" w:hAnsi="Courier New" w:hint="default"/>
      </w:rPr>
    </w:lvl>
    <w:lvl w:ilvl="8" w:tplc="1AC07F78">
      <w:start w:val="1"/>
      <w:numFmt w:val="bullet"/>
      <w:lvlText w:val=""/>
      <w:lvlJc w:val="left"/>
      <w:pPr>
        <w:ind w:left="6480" w:hanging="360"/>
      </w:pPr>
      <w:rPr>
        <w:rFonts w:ascii="Wingdings" w:hAnsi="Wingdings" w:hint="default"/>
      </w:rPr>
    </w:lvl>
  </w:abstractNum>
  <w:abstractNum w:abstractNumId="6" w15:restartNumberingAfterBreak="0">
    <w:nsid w:val="51BB3DD7"/>
    <w:multiLevelType w:val="hybridMultilevel"/>
    <w:tmpl w:val="8A9E6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6324694">
    <w:abstractNumId w:val="0"/>
  </w:num>
  <w:num w:numId="2" w16cid:durableId="1846246212">
    <w:abstractNumId w:val="2"/>
  </w:num>
  <w:num w:numId="3" w16cid:durableId="1894151596">
    <w:abstractNumId w:val="5"/>
  </w:num>
  <w:num w:numId="4" w16cid:durableId="1675306608">
    <w:abstractNumId w:val="1"/>
  </w:num>
  <w:num w:numId="5" w16cid:durableId="1876306834">
    <w:abstractNumId w:val="3"/>
  </w:num>
  <w:num w:numId="6" w16cid:durableId="2063822887">
    <w:abstractNumId w:val="6"/>
  </w:num>
  <w:num w:numId="7" w16cid:durableId="16609614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A0BBAE4"/>
    <w:rsid w:val="000672FB"/>
    <w:rsid w:val="00214006"/>
    <w:rsid w:val="00362DF1"/>
    <w:rsid w:val="005072AA"/>
    <w:rsid w:val="00875DD5"/>
    <w:rsid w:val="009D48B5"/>
    <w:rsid w:val="00AE0E98"/>
    <w:rsid w:val="00BC6E57"/>
    <w:rsid w:val="00C169F8"/>
    <w:rsid w:val="00CD3980"/>
    <w:rsid w:val="00D2103D"/>
    <w:rsid w:val="00DF0312"/>
    <w:rsid w:val="00E57EF8"/>
    <w:rsid w:val="00EA4FE9"/>
    <w:rsid w:val="00F515C6"/>
    <w:rsid w:val="025E142F"/>
    <w:rsid w:val="027CDA57"/>
    <w:rsid w:val="03CE3861"/>
    <w:rsid w:val="051449CC"/>
    <w:rsid w:val="083C20E7"/>
    <w:rsid w:val="0A72B556"/>
    <w:rsid w:val="0A87EC3C"/>
    <w:rsid w:val="0DA5DAEF"/>
    <w:rsid w:val="0EF3BB26"/>
    <w:rsid w:val="136D98B7"/>
    <w:rsid w:val="13CFF332"/>
    <w:rsid w:val="15278AD0"/>
    <w:rsid w:val="16C2A6F0"/>
    <w:rsid w:val="18A2027A"/>
    <w:rsid w:val="1978DC8D"/>
    <w:rsid w:val="19DCDA3B"/>
    <w:rsid w:val="1DBDB36F"/>
    <w:rsid w:val="1EB04B5E"/>
    <w:rsid w:val="21E7EC20"/>
    <w:rsid w:val="21EFD9A6"/>
    <w:rsid w:val="22D55111"/>
    <w:rsid w:val="239CB31D"/>
    <w:rsid w:val="25277A68"/>
    <w:rsid w:val="26BB5D43"/>
    <w:rsid w:val="26D485A0"/>
    <w:rsid w:val="29F2FE05"/>
    <w:rsid w:val="29FAEB8B"/>
    <w:rsid w:val="2B96BBEC"/>
    <w:rsid w:val="2EC66F28"/>
    <w:rsid w:val="3093A4EB"/>
    <w:rsid w:val="31099DF3"/>
    <w:rsid w:val="3203C91D"/>
    <w:rsid w:val="3205FD70"/>
    <w:rsid w:val="325040D8"/>
    <w:rsid w:val="32CC932F"/>
    <w:rsid w:val="353D9E32"/>
    <w:rsid w:val="3A0BBAE4"/>
    <w:rsid w:val="3B968E26"/>
    <w:rsid w:val="3BF9A274"/>
    <w:rsid w:val="3FA5F2B1"/>
    <w:rsid w:val="4141C312"/>
    <w:rsid w:val="421C213A"/>
    <w:rsid w:val="47221F85"/>
    <w:rsid w:val="4C139DA4"/>
    <w:rsid w:val="4C4AC020"/>
    <w:rsid w:val="4C95B090"/>
    <w:rsid w:val="4DC1ED0E"/>
    <w:rsid w:val="4F6E7B75"/>
    <w:rsid w:val="546D60F7"/>
    <w:rsid w:val="547B9A11"/>
    <w:rsid w:val="56537E31"/>
    <w:rsid w:val="57CF15E6"/>
    <w:rsid w:val="597C211E"/>
    <w:rsid w:val="598DE5F0"/>
    <w:rsid w:val="5AD3F75B"/>
    <w:rsid w:val="5E252F0D"/>
    <w:rsid w:val="5E4F9241"/>
    <w:rsid w:val="6042D425"/>
    <w:rsid w:val="61CDCBE0"/>
    <w:rsid w:val="6C08AFDF"/>
    <w:rsid w:val="6E51DB2F"/>
    <w:rsid w:val="759E574E"/>
    <w:rsid w:val="76D05CEA"/>
    <w:rsid w:val="78D5F810"/>
    <w:rsid w:val="7CF1A8F4"/>
    <w:rsid w:val="7F4539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BBAE4"/>
  <w15:chartTrackingRefBased/>
  <w15:docId w15:val="{8BF4696A-9FEB-4E92-ACD0-AE9FA6A7C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21400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505A43FFEC17B4CA67F2889B12A7409" ma:contentTypeVersion="5" ma:contentTypeDescription="Create a new document." ma:contentTypeScope="" ma:versionID="e7e1afd896b4f31a9eda733cee8cfb6a">
  <xsd:schema xmlns:xsd="http://www.w3.org/2001/XMLSchema" xmlns:xs="http://www.w3.org/2001/XMLSchema" xmlns:p="http://schemas.microsoft.com/office/2006/metadata/properties" xmlns:ns2="b8b01af6-3852-42bc-a287-69d8a727479d" xmlns:ns3="94d03dbb-a595-476f-a790-e8ac17a068d7" targetNamespace="http://schemas.microsoft.com/office/2006/metadata/properties" ma:root="true" ma:fieldsID="0f226493a79716fe44ec7c81bcc84b28" ns2:_="" ns3:_="">
    <xsd:import namespace="b8b01af6-3852-42bc-a287-69d8a727479d"/>
    <xsd:import namespace="94d03dbb-a595-476f-a790-e8ac17a068d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b01af6-3852-42bc-a287-69d8a72747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d03dbb-a595-476f-a790-e8ac17a068d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94d03dbb-a595-476f-a790-e8ac17a068d7">
      <UserInfo>
        <DisplayName>Bonnie Mclane</DisplayName>
        <AccountId>11</AccountId>
        <AccountType/>
      </UserInfo>
    </SharedWithUsers>
  </documentManagement>
</p:properties>
</file>

<file path=customXml/itemProps1.xml><?xml version="1.0" encoding="utf-8"?>
<ds:datastoreItem xmlns:ds="http://schemas.openxmlformats.org/officeDocument/2006/customXml" ds:itemID="{C05CF6F9-0DFA-4448-983D-1894CED90D6A}">
  <ds:schemaRefs>
    <ds:schemaRef ds:uri="http://schemas.openxmlformats.org/officeDocument/2006/bibliography"/>
  </ds:schemaRefs>
</ds:datastoreItem>
</file>

<file path=customXml/itemProps2.xml><?xml version="1.0" encoding="utf-8"?>
<ds:datastoreItem xmlns:ds="http://schemas.openxmlformats.org/officeDocument/2006/customXml" ds:itemID="{51E85C38-1849-4BA5-A7F2-E73393FAB0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b01af6-3852-42bc-a287-69d8a727479d"/>
    <ds:schemaRef ds:uri="94d03dbb-a595-476f-a790-e8ac17a068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2C7DAA-6B39-49B3-A19C-BB47F20ED316}">
  <ds:schemaRefs>
    <ds:schemaRef ds:uri="http://schemas.microsoft.com/sharepoint/v3/contenttype/forms"/>
  </ds:schemaRefs>
</ds:datastoreItem>
</file>

<file path=customXml/itemProps4.xml><?xml version="1.0" encoding="utf-8"?>
<ds:datastoreItem xmlns:ds="http://schemas.openxmlformats.org/officeDocument/2006/customXml" ds:itemID="{07198FBC-C98E-4E26-9A8B-FBE4E575B310}">
  <ds:schemaRefs>
    <ds:schemaRef ds:uri="http://schemas.microsoft.com/office/2006/metadata/properties"/>
    <ds:schemaRef ds:uri="http://schemas.microsoft.com/office/infopath/2007/PartnerControls"/>
    <ds:schemaRef ds:uri="94d03dbb-a595-476f-a790-e8ac17a068d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1298</Words>
  <Characters>7402</Characters>
  <Application>Microsoft Office Word</Application>
  <DocSecurity>0</DocSecurity>
  <Lines>61</Lines>
  <Paragraphs>17</Paragraphs>
  <ScaleCrop>false</ScaleCrop>
  <Company/>
  <LinksUpToDate>false</LinksUpToDate>
  <CharactersWithSpaces>8683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Reyes</dc:creator>
  <cp:keywords/>
  <dc:description/>
  <cp:lastModifiedBy>Bonnie Mclane</cp:lastModifiedBy>
  <cp:revision>2</cp:revision>
  <dcterms:created xsi:type="dcterms:W3CDTF">2025-07-11T18:43:00Z</dcterms:created>
  <dcterms:modified xsi:type="dcterms:W3CDTF">2025-07-11T18:43:00Z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0x010100C505A43FFEC17B4CA67F2889B12A7409</vt:lpwstr>
  </property>
  <property fmtid="{D5CDD505-2E9C-101B-9397-08002B2CF9AE}" pid="3" name="GrammarlyDocumentId">
    <vt:lpwstr>a4d62aa3454740f3d183c60f20c039abfb5dde28fd41e7ea0369677e16c1be55</vt:lpwstr>
  </property>
</Properties>
</file>